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2E3C9" w14:textId="77777777" w:rsidR="005A7D07" w:rsidRDefault="005A7D07" w:rsidP="00276599">
      <w:pPr>
        <w:jc w:val="center"/>
        <w:rPr>
          <w:rFonts w:ascii="Cambria" w:eastAsia="Times New Roman" w:hAnsi="Cambria" w:cs="Times New Roman"/>
          <w:b/>
          <w:kern w:val="1"/>
          <w:sz w:val="28"/>
          <w:szCs w:val="28"/>
        </w:rPr>
      </w:pPr>
    </w:p>
    <w:p w14:paraId="5EC589FD" w14:textId="0D1289EB" w:rsidR="005B760B" w:rsidRPr="00276599" w:rsidRDefault="006455DC" w:rsidP="00276599">
      <w:pPr>
        <w:jc w:val="center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6455DC">
        <w:rPr>
          <w:rFonts w:ascii="Cambria" w:eastAsia="Times New Roman" w:hAnsi="Cambria" w:cs="Times New Roman"/>
          <w:b/>
          <w:kern w:val="1"/>
          <w:sz w:val="28"/>
          <w:szCs w:val="28"/>
        </w:rPr>
        <w:t>Las intervenciones en centros educativos contra el acoso escolar son eficaces para reducir el ‘</w:t>
      </w:r>
      <w:proofErr w:type="spellStart"/>
      <w:r w:rsidRPr="006455DC">
        <w:rPr>
          <w:rFonts w:ascii="Cambria" w:eastAsia="Times New Roman" w:hAnsi="Cambria" w:cs="Times New Roman"/>
          <w:b/>
          <w:kern w:val="1"/>
          <w:sz w:val="28"/>
          <w:szCs w:val="28"/>
        </w:rPr>
        <w:t>bullying</w:t>
      </w:r>
      <w:proofErr w:type="spellEnd"/>
      <w:r w:rsidRPr="006455DC">
        <w:rPr>
          <w:rFonts w:ascii="Cambria" w:eastAsia="Times New Roman" w:hAnsi="Cambria" w:cs="Times New Roman"/>
          <w:b/>
          <w:kern w:val="1"/>
          <w:sz w:val="28"/>
          <w:szCs w:val="28"/>
        </w:rPr>
        <w:t>’ y mejorar los problemas de salud mental en Primaria y Secundaria</w:t>
      </w:r>
      <w:r w:rsidR="005B760B">
        <w:rPr>
          <w:rFonts w:ascii="Cambria" w:eastAsia="Times New Roman" w:hAnsi="Cambria" w:cs="Times New Roman"/>
          <w:b/>
          <w:kern w:val="1"/>
          <w:sz w:val="28"/>
          <w:szCs w:val="28"/>
        </w:rPr>
        <w:t xml:space="preserve"> </w:t>
      </w:r>
    </w:p>
    <w:p w14:paraId="2C8C2CCB" w14:textId="32D625F3" w:rsidR="005B3305" w:rsidRDefault="005B3305" w:rsidP="00A74F61">
      <w:pPr>
        <w:pStyle w:val="Prrafodelista"/>
        <w:numPr>
          <w:ilvl w:val="0"/>
          <w:numId w:val="2"/>
        </w:num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Investigadores del </w:t>
      </w:r>
      <w:r w:rsidR="008D3F20">
        <w:rPr>
          <w:rFonts w:ascii="Cambria" w:eastAsia="Times New Roman" w:hAnsi="Cambria" w:cs="Times New Roman"/>
          <w:b/>
          <w:kern w:val="1"/>
          <w:sz w:val="24"/>
          <w:szCs w:val="24"/>
        </w:rPr>
        <w:t>Hospital Gregorio Marañón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realizan un análisis pionero para evaluar la eficacia</w:t>
      </w:r>
      <w:r w:rsidR="00A74F61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y el impacto poblacional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de </w:t>
      </w:r>
      <w:r w:rsidR="00A74F61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estos </w:t>
      </w: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programas </w:t>
      </w:r>
      <w:r w:rsidR="00A74F61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en más de 111.600 </w:t>
      </w:r>
      <w:r w:rsidR="005A7D07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estudiantes </w:t>
      </w:r>
      <w:r w:rsidR="00A74F61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de entre 4 y 17 años </w:t>
      </w:r>
    </w:p>
    <w:p w14:paraId="189F300F" w14:textId="77777777" w:rsidR="00A74F61" w:rsidRDefault="00A74F61" w:rsidP="00A74F61">
      <w:pPr>
        <w:pStyle w:val="Prrafodelista"/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</w:p>
    <w:p w14:paraId="2E035E6E" w14:textId="0ECB91EA" w:rsidR="00A74F61" w:rsidRDefault="00A74F61" w:rsidP="00A74F61">
      <w:pPr>
        <w:pStyle w:val="Prrafodelista"/>
        <w:numPr>
          <w:ilvl w:val="0"/>
          <w:numId w:val="2"/>
        </w:num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Los datos evidencian la eficacia de las intervenciones y la prolongación de sus efectos en el tiempo </w:t>
      </w:r>
    </w:p>
    <w:p w14:paraId="5F9AA22B" w14:textId="77777777" w:rsidR="005A7D07" w:rsidRDefault="005A7D07" w:rsidP="005B3305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</w:p>
    <w:p w14:paraId="0DD86085" w14:textId="59B1BE09" w:rsidR="00075755" w:rsidRDefault="00064B28" w:rsidP="005B3305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 w:rsidRPr="00320CB9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Madrid, </w:t>
      </w:r>
      <w:r w:rsidR="00A42BCB">
        <w:rPr>
          <w:rFonts w:ascii="Cambria" w:eastAsia="Times New Roman" w:hAnsi="Cambria" w:cs="Times New Roman"/>
          <w:b/>
          <w:kern w:val="1"/>
          <w:sz w:val="24"/>
          <w:szCs w:val="24"/>
        </w:rPr>
        <w:t>28</w:t>
      </w:r>
      <w:bookmarkStart w:id="0" w:name="_GoBack"/>
      <w:bookmarkEnd w:id="0"/>
      <w:r w:rsidRPr="00320CB9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de </w:t>
      </w:r>
      <w:r w:rsidR="00D92FCD">
        <w:rPr>
          <w:rFonts w:ascii="Cambria" w:eastAsia="Times New Roman" w:hAnsi="Cambria" w:cs="Times New Roman"/>
          <w:b/>
          <w:kern w:val="1"/>
          <w:sz w:val="24"/>
          <w:szCs w:val="24"/>
        </w:rPr>
        <w:t>enero</w:t>
      </w:r>
      <w:r w:rsidR="005B2CB7" w:rsidRPr="00320CB9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 </w:t>
      </w:r>
      <w:r w:rsidR="00D92FCD">
        <w:rPr>
          <w:rFonts w:ascii="Cambria" w:eastAsia="Times New Roman" w:hAnsi="Cambria" w:cs="Times New Roman"/>
          <w:b/>
          <w:kern w:val="1"/>
          <w:sz w:val="24"/>
          <w:szCs w:val="24"/>
        </w:rPr>
        <w:t>de 2021</w:t>
      </w:r>
      <w:r w:rsidRPr="00320CB9">
        <w:rPr>
          <w:rFonts w:ascii="Cambria" w:eastAsia="Times New Roman" w:hAnsi="Cambria" w:cs="Times New Roman"/>
          <w:b/>
          <w:kern w:val="1"/>
          <w:sz w:val="24"/>
          <w:szCs w:val="24"/>
        </w:rPr>
        <w:t>.-</w:t>
      </w:r>
      <w:r w:rsidRPr="00320CB9">
        <w:rPr>
          <w:rFonts w:ascii="Cambria" w:eastAsia="Times New Roman" w:hAnsi="Cambria" w:cs="Times New Roman"/>
          <w:kern w:val="1"/>
          <w:sz w:val="24"/>
          <w:szCs w:val="24"/>
        </w:rPr>
        <w:t xml:space="preserve"> El</w:t>
      </w:r>
      <w:r w:rsidR="003661FF">
        <w:rPr>
          <w:rFonts w:ascii="Cambria" w:eastAsia="Times New Roman" w:hAnsi="Cambria" w:cs="Times New Roman"/>
          <w:kern w:val="1"/>
          <w:sz w:val="24"/>
          <w:szCs w:val="24"/>
        </w:rPr>
        <w:t xml:space="preserve"> impacto poblacional de las intervenciones </w:t>
      </w:r>
      <w:r w:rsidR="00CE469A">
        <w:rPr>
          <w:rFonts w:ascii="Cambria" w:eastAsia="Times New Roman" w:hAnsi="Cambria" w:cs="Times New Roman"/>
          <w:kern w:val="1"/>
          <w:sz w:val="24"/>
          <w:szCs w:val="24"/>
        </w:rPr>
        <w:t>en los centros educativos</w:t>
      </w:r>
      <w:r w:rsidR="003661FF">
        <w:rPr>
          <w:rFonts w:ascii="Cambria" w:eastAsia="Times New Roman" w:hAnsi="Cambria" w:cs="Times New Roman"/>
          <w:kern w:val="1"/>
          <w:sz w:val="24"/>
          <w:szCs w:val="24"/>
        </w:rPr>
        <w:t xml:space="preserve"> contra el acoso escolar</w:t>
      </w:r>
      <w:r w:rsidR="00CE469A">
        <w:rPr>
          <w:rFonts w:ascii="Cambria" w:eastAsia="Times New Roman" w:hAnsi="Cambria" w:cs="Times New Roman"/>
          <w:kern w:val="1"/>
          <w:sz w:val="24"/>
          <w:szCs w:val="24"/>
        </w:rPr>
        <w:t xml:space="preserve"> en Primaria y Secundaria</w:t>
      </w:r>
      <w:r w:rsidR="003661FF">
        <w:rPr>
          <w:rFonts w:ascii="Cambria" w:eastAsia="Times New Roman" w:hAnsi="Cambria" w:cs="Times New Roman"/>
          <w:kern w:val="1"/>
          <w:sz w:val="24"/>
          <w:szCs w:val="24"/>
        </w:rPr>
        <w:t xml:space="preserve"> es positivo y muy relevante</w:t>
      </w:r>
      <w:r w:rsidR="00075755">
        <w:rPr>
          <w:rFonts w:ascii="Cambria" w:eastAsia="Times New Roman" w:hAnsi="Cambria" w:cs="Times New Roman"/>
          <w:kern w:val="1"/>
          <w:sz w:val="24"/>
          <w:szCs w:val="24"/>
        </w:rPr>
        <w:t xml:space="preserve">. Esta es la principal conclusión de un </w:t>
      </w:r>
      <w:proofErr w:type="spellStart"/>
      <w:r w:rsidR="00075755">
        <w:rPr>
          <w:rFonts w:ascii="Cambria" w:eastAsia="Times New Roman" w:hAnsi="Cambria" w:cs="Times New Roman"/>
          <w:kern w:val="1"/>
          <w:sz w:val="24"/>
          <w:szCs w:val="24"/>
        </w:rPr>
        <w:t>metaanálisis</w:t>
      </w:r>
      <w:proofErr w:type="spellEnd"/>
      <w:r w:rsidR="00075755">
        <w:rPr>
          <w:rFonts w:ascii="Cambria" w:eastAsia="Times New Roman" w:hAnsi="Cambria" w:cs="Times New Roman"/>
          <w:kern w:val="1"/>
          <w:sz w:val="24"/>
          <w:szCs w:val="24"/>
        </w:rPr>
        <w:t xml:space="preserve"> pionero de ensayos clínicos </w:t>
      </w:r>
      <w:r w:rsidR="00A74F61">
        <w:rPr>
          <w:rFonts w:ascii="Cambria" w:eastAsia="Times New Roman" w:hAnsi="Cambria" w:cs="Times New Roman"/>
          <w:kern w:val="1"/>
          <w:sz w:val="24"/>
          <w:szCs w:val="24"/>
        </w:rPr>
        <w:t xml:space="preserve">aleatorizados </w:t>
      </w:r>
      <w:r w:rsidR="00075755">
        <w:rPr>
          <w:rFonts w:ascii="Cambria" w:eastAsia="Times New Roman" w:hAnsi="Cambria" w:cs="Times New Roman"/>
          <w:kern w:val="1"/>
          <w:sz w:val="24"/>
          <w:szCs w:val="24"/>
        </w:rPr>
        <w:t xml:space="preserve">realizado por investigadores del </w:t>
      </w:r>
      <w:r w:rsidR="00DC79C2">
        <w:rPr>
          <w:rFonts w:ascii="Cambria" w:eastAsia="Times New Roman" w:hAnsi="Cambria" w:cs="Times New Roman"/>
          <w:kern w:val="1"/>
          <w:sz w:val="24"/>
          <w:szCs w:val="24"/>
        </w:rPr>
        <w:t>CIBER de Salud Mental (</w:t>
      </w:r>
      <w:r w:rsidR="00075755">
        <w:rPr>
          <w:rFonts w:ascii="Cambria" w:eastAsia="Times New Roman" w:hAnsi="Cambria" w:cs="Times New Roman"/>
          <w:kern w:val="1"/>
          <w:sz w:val="24"/>
          <w:szCs w:val="24"/>
        </w:rPr>
        <w:t>CIBERSAM</w:t>
      </w:r>
      <w:r w:rsidR="00DC79C2">
        <w:rPr>
          <w:rFonts w:ascii="Cambria" w:eastAsia="Times New Roman" w:hAnsi="Cambria" w:cs="Times New Roman"/>
          <w:kern w:val="1"/>
          <w:sz w:val="24"/>
          <w:szCs w:val="24"/>
        </w:rPr>
        <w:t>)</w:t>
      </w:r>
      <w:r w:rsidR="00CE469A">
        <w:rPr>
          <w:rFonts w:ascii="Cambria" w:eastAsia="Times New Roman" w:hAnsi="Cambria" w:cs="Times New Roman"/>
          <w:kern w:val="1"/>
          <w:sz w:val="24"/>
          <w:szCs w:val="24"/>
        </w:rPr>
        <w:t xml:space="preserve"> del grupo de Celso Arango en el Hospital </w:t>
      </w:r>
      <w:r w:rsidR="00075755">
        <w:rPr>
          <w:rFonts w:ascii="Cambria" w:eastAsia="Times New Roman" w:hAnsi="Cambria" w:cs="Times New Roman"/>
          <w:kern w:val="1"/>
          <w:sz w:val="24"/>
          <w:szCs w:val="24"/>
        </w:rPr>
        <w:t>Gregorio Marañón de Madrid</w:t>
      </w:r>
      <w:r w:rsidR="00A41072">
        <w:rPr>
          <w:rFonts w:ascii="Cambria" w:eastAsia="Times New Roman" w:hAnsi="Cambria" w:cs="Times New Roman"/>
          <w:kern w:val="1"/>
          <w:sz w:val="24"/>
          <w:szCs w:val="24"/>
        </w:rPr>
        <w:t xml:space="preserve">. </w:t>
      </w:r>
    </w:p>
    <w:p w14:paraId="40FB8610" w14:textId="560150F6" w:rsidR="00D15EDE" w:rsidRDefault="00CE469A" w:rsidP="00361F79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En este </w:t>
      </w:r>
      <w:r w:rsidR="00A74F61">
        <w:rPr>
          <w:rFonts w:ascii="Cambria" w:eastAsia="Times New Roman" w:hAnsi="Cambria" w:cs="Times New Roman"/>
          <w:kern w:val="1"/>
          <w:sz w:val="24"/>
          <w:szCs w:val="24"/>
        </w:rPr>
        <w:t>análisis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, publicado en </w:t>
      </w:r>
      <w:r w:rsidRPr="00CE469A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Jama </w:t>
      </w:r>
      <w:proofErr w:type="spellStart"/>
      <w:r w:rsidRPr="00CE469A">
        <w:rPr>
          <w:rFonts w:ascii="Cambria" w:eastAsia="Times New Roman" w:hAnsi="Cambria" w:cs="Times New Roman"/>
          <w:i/>
          <w:kern w:val="1"/>
          <w:sz w:val="24"/>
          <w:szCs w:val="24"/>
        </w:rPr>
        <w:t>Pediatrics</w:t>
      </w:r>
      <w:proofErr w:type="spellEnd"/>
      <w:r w:rsidRPr="00CE469A">
        <w:rPr>
          <w:rFonts w:ascii="Cambria" w:eastAsia="Times New Roman" w:hAnsi="Cambria" w:cs="Times New Roman"/>
          <w:i/>
          <w:kern w:val="1"/>
          <w:sz w:val="24"/>
          <w:szCs w:val="24"/>
        </w:rPr>
        <w:t>,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que también cuenta con la participación del Hospital Clínico San Carlos de Madrid, el </w:t>
      </w:r>
      <w:r w:rsidR="002976A0">
        <w:rPr>
          <w:rFonts w:ascii="Cambria" w:eastAsia="Times New Roman" w:hAnsi="Cambria" w:cs="Times New Roman"/>
          <w:kern w:val="1"/>
          <w:sz w:val="24"/>
          <w:szCs w:val="24"/>
        </w:rPr>
        <w:t xml:space="preserve">Hospital del Mar de Barcelona, </w:t>
      </w:r>
      <w:r>
        <w:rPr>
          <w:rFonts w:ascii="Cambria" w:eastAsia="Times New Roman" w:hAnsi="Cambria" w:cs="Times New Roman"/>
          <w:kern w:val="1"/>
          <w:sz w:val="24"/>
          <w:szCs w:val="24"/>
        </w:rPr>
        <w:t>la Universidad Complutense</w:t>
      </w:r>
      <w:r w:rsidR="002976A0">
        <w:rPr>
          <w:rFonts w:ascii="Cambria" w:eastAsia="Times New Roman" w:hAnsi="Cambria" w:cs="Times New Roman"/>
          <w:kern w:val="1"/>
          <w:sz w:val="24"/>
          <w:szCs w:val="24"/>
        </w:rPr>
        <w:t xml:space="preserve"> y el propio CIBERSAM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, </w:t>
      </w:r>
      <w:r w:rsidR="00224180" w:rsidRPr="00224180">
        <w:rPr>
          <w:rFonts w:ascii="Cambria" w:eastAsia="Times New Roman" w:hAnsi="Cambria" w:cs="Times New Roman"/>
          <w:kern w:val="1"/>
          <w:sz w:val="24"/>
          <w:szCs w:val="24"/>
        </w:rPr>
        <w:t>se ha evaluado por primera vez la eficacia de intervenciones escolares contra el acoso, su impacto poblacional y la asociación entre las difere</w:t>
      </w:r>
      <w:r w:rsidR="00224180">
        <w:rPr>
          <w:rFonts w:ascii="Cambria" w:eastAsia="Times New Roman" w:hAnsi="Cambria" w:cs="Times New Roman"/>
          <w:kern w:val="1"/>
          <w:sz w:val="24"/>
          <w:szCs w:val="24"/>
        </w:rPr>
        <w:t>ntes variables y los resultados</w:t>
      </w:r>
      <w:r w:rsidR="00361F79">
        <w:rPr>
          <w:rFonts w:ascii="Cambria" w:eastAsia="Times New Roman" w:hAnsi="Cambria" w:cs="Times New Roman"/>
          <w:kern w:val="1"/>
          <w:sz w:val="24"/>
          <w:szCs w:val="24"/>
        </w:rPr>
        <w:t xml:space="preserve">. </w:t>
      </w:r>
      <w:r w:rsidR="00D15EDE">
        <w:rPr>
          <w:rFonts w:ascii="Cambria" w:eastAsia="Times New Roman" w:hAnsi="Cambria" w:cs="Times New Roman"/>
          <w:kern w:val="1"/>
          <w:sz w:val="24"/>
          <w:szCs w:val="24"/>
        </w:rPr>
        <w:t xml:space="preserve">Los investigadores han concluido que estos programas son eficaces para reducir el </w:t>
      </w:r>
      <w:proofErr w:type="spellStart"/>
      <w:r w:rsidR="00D15EDE" w:rsidRPr="00D15EDE">
        <w:rPr>
          <w:rFonts w:ascii="Cambria" w:eastAsia="Times New Roman" w:hAnsi="Cambria" w:cs="Times New Roman"/>
          <w:i/>
          <w:kern w:val="1"/>
          <w:sz w:val="24"/>
          <w:szCs w:val="24"/>
        </w:rPr>
        <w:t>bullying</w:t>
      </w:r>
      <w:proofErr w:type="spellEnd"/>
      <w:r w:rsidR="00D15EDE">
        <w:rPr>
          <w:rFonts w:ascii="Cambria" w:eastAsia="Times New Roman" w:hAnsi="Cambria" w:cs="Times New Roman"/>
          <w:kern w:val="1"/>
          <w:sz w:val="24"/>
          <w:szCs w:val="24"/>
        </w:rPr>
        <w:t xml:space="preserve"> y para mejorar los problemas de salud mental de los escolares, y su eficacia no disminuye con el tiempo durante el periodo de seguimiento medio, que fue de más de 30 semanas. </w:t>
      </w:r>
    </w:p>
    <w:p w14:paraId="0C52F30D" w14:textId="6EF37C16" w:rsidR="00361F79" w:rsidRDefault="009F2088" w:rsidP="00361F79">
      <w:pPr>
        <w:jc w:val="both"/>
        <w:rPr>
          <w:rFonts w:ascii="Cambria" w:eastAsia="Times New Roman" w:hAnsi="Cambria" w:cs="Times New Roman"/>
          <w:b/>
          <w:kern w:val="1"/>
          <w:sz w:val="28"/>
          <w:szCs w:val="28"/>
        </w:rPr>
      </w:pPr>
      <w:r w:rsidRPr="00276599">
        <w:rPr>
          <w:rFonts w:ascii="Cambria" w:eastAsia="Times New Roman" w:hAnsi="Cambria" w:cs="Times New Roman"/>
          <w:kern w:val="1"/>
          <w:sz w:val="24"/>
          <w:szCs w:val="24"/>
        </w:rPr>
        <w:t xml:space="preserve">Según indica Celso Arango, </w:t>
      </w:r>
      <w:r w:rsidR="00DC79C2">
        <w:rPr>
          <w:rFonts w:ascii="Cambria" w:eastAsia="Times New Roman" w:hAnsi="Cambria" w:cs="Times New Roman"/>
          <w:kern w:val="1"/>
          <w:sz w:val="24"/>
          <w:szCs w:val="24"/>
        </w:rPr>
        <w:t xml:space="preserve">jefe de grupo del CIBERSAM, </w:t>
      </w:r>
      <w:r w:rsidR="008D3F20">
        <w:rPr>
          <w:rFonts w:ascii="Cambria" w:eastAsia="Times New Roman" w:hAnsi="Cambria" w:cs="Times New Roman"/>
          <w:kern w:val="1"/>
          <w:sz w:val="24"/>
          <w:szCs w:val="24"/>
        </w:rPr>
        <w:t>director del Instituto de Psiquiatría y Salud Mental del Hospital Gregorio Marañón</w:t>
      </w:r>
      <w:r w:rsidRPr="00276599">
        <w:rPr>
          <w:rFonts w:ascii="Cambria" w:eastAsia="Times New Roman" w:hAnsi="Cambria" w:cs="Times New Roman"/>
          <w:kern w:val="1"/>
          <w:sz w:val="24"/>
          <w:szCs w:val="24"/>
        </w:rPr>
        <w:t xml:space="preserve"> y coordinador del estudio, </w:t>
      </w:r>
      <w:r w:rsidR="00361F79" w:rsidRPr="00276599">
        <w:rPr>
          <w:rFonts w:ascii="Cambria" w:eastAsia="Times New Roman" w:hAnsi="Cambria" w:cs="Times New Roman"/>
          <w:kern w:val="1"/>
          <w:sz w:val="24"/>
          <w:szCs w:val="24"/>
        </w:rPr>
        <w:t>“</w:t>
      </w:r>
      <w:r>
        <w:rPr>
          <w:rFonts w:ascii="Cambria" w:eastAsia="Times New Roman" w:hAnsi="Cambria" w:cs="Times New Roman"/>
          <w:i/>
          <w:kern w:val="1"/>
          <w:sz w:val="24"/>
          <w:szCs w:val="24"/>
        </w:rPr>
        <w:t>e</w:t>
      </w:r>
      <w:r w:rsidR="00361F79" w:rsidRPr="00361F79">
        <w:rPr>
          <w:rFonts w:ascii="Cambria" w:eastAsia="Times New Roman" w:hAnsi="Cambria" w:cs="Times New Roman"/>
          <w:i/>
          <w:kern w:val="1"/>
          <w:sz w:val="24"/>
          <w:szCs w:val="24"/>
        </w:rPr>
        <w:t>l acoso escolar es un importante factor de riesgo para los problemas de salud mental en la infancia, adolescencia y en adultos jóvenes, pero si bien estudios previos habían apoyado la eficacia de los programas anti-</w:t>
      </w:r>
      <w:proofErr w:type="spellStart"/>
      <w:r w:rsidR="00361F79" w:rsidRPr="00361F79">
        <w:rPr>
          <w:rFonts w:ascii="Cambria" w:eastAsia="Times New Roman" w:hAnsi="Cambria" w:cs="Times New Roman"/>
          <w:i/>
          <w:kern w:val="1"/>
          <w:sz w:val="24"/>
          <w:szCs w:val="24"/>
        </w:rPr>
        <w:t>bullying</w:t>
      </w:r>
      <w:proofErr w:type="spellEnd"/>
      <w:r w:rsidR="00361F79" w:rsidRPr="00361F79">
        <w:rPr>
          <w:rFonts w:ascii="Cambria" w:eastAsia="Times New Roman" w:hAnsi="Cambria" w:cs="Times New Roman"/>
          <w:i/>
          <w:kern w:val="1"/>
          <w:sz w:val="24"/>
          <w:szCs w:val="24"/>
        </w:rPr>
        <w:t>, su impacto poblacional</w:t>
      </w:r>
      <w:r w:rsidR="0052514D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, es decir, </w:t>
      </w:r>
      <w:r w:rsidR="00361F79" w:rsidRPr="00361F79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 </w:t>
      </w:r>
      <w:r w:rsidR="0052514D" w:rsidRPr="00F868C3">
        <w:rPr>
          <w:rFonts w:ascii="Cambria" w:eastAsia="Times New Roman" w:hAnsi="Cambria" w:cs="Times New Roman"/>
          <w:i/>
          <w:kern w:val="1"/>
          <w:sz w:val="24"/>
          <w:szCs w:val="24"/>
        </w:rPr>
        <w:t>el número de personas en las que hay que intervenir para evitar</w:t>
      </w:r>
      <w:r>
        <w:rPr>
          <w:rFonts w:ascii="Cambria" w:eastAsia="Times New Roman" w:hAnsi="Cambria" w:cs="Times New Roman"/>
          <w:i/>
          <w:kern w:val="1"/>
          <w:sz w:val="24"/>
          <w:szCs w:val="24"/>
        </w:rPr>
        <w:t>e el acoso</w:t>
      </w:r>
      <w:r w:rsidR="0052514D" w:rsidRPr="00F868C3">
        <w:rPr>
          <w:rFonts w:ascii="Cambria" w:eastAsia="Times New Roman" w:hAnsi="Cambria" w:cs="Times New Roman"/>
          <w:i/>
          <w:kern w:val="1"/>
          <w:sz w:val="24"/>
          <w:szCs w:val="24"/>
        </w:rPr>
        <w:t>,</w:t>
      </w:r>
      <w:r w:rsidR="00361F79" w:rsidRPr="00361F79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 </w:t>
      </w:r>
      <w:r w:rsidR="00361F79" w:rsidRPr="009F2088">
        <w:rPr>
          <w:rFonts w:ascii="Cambria" w:eastAsia="Times New Roman" w:hAnsi="Cambria" w:cs="Times New Roman"/>
          <w:i/>
          <w:kern w:val="1"/>
          <w:sz w:val="24"/>
          <w:szCs w:val="24"/>
        </w:rPr>
        <w:t>aún no estaba claro”</w:t>
      </w:r>
      <w:r w:rsidR="00361F79">
        <w:rPr>
          <w:rFonts w:ascii="Cambria" w:eastAsia="Times New Roman" w:hAnsi="Cambria" w:cs="Times New Roman"/>
          <w:kern w:val="1"/>
          <w:sz w:val="24"/>
          <w:szCs w:val="24"/>
        </w:rPr>
        <w:t xml:space="preserve">. </w:t>
      </w:r>
    </w:p>
    <w:p w14:paraId="6542E807" w14:textId="79B6A561" w:rsidR="00064B28" w:rsidRDefault="00361F79" w:rsidP="00D15EDE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Los investigadores han realizado este </w:t>
      </w:r>
      <w:proofErr w:type="spellStart"/>
      <w:r>
        <w:rPr>
          <w:rFonts w:ascii="Cambria" w:eastAsia="Times New Roman" w:hAnsi="Cambria" w:cs="Times New Roman"/>
          <w:kern w:val="1"/>
          <w:sz w:val="24"/>
          <w:szCs w:val="24"/>
        </w:rPr>
        <w:t>metaanálisis</w:t>
      </w:r>
      <w:proofErr w:type="spellEnd"/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de</w:t>
      </w:r>
      <w:r w:rsidR="008D3F20">
        <w:rPr>
          <w:rFonts w:ascii="Cambria" w:eastAsia="Times New Roman" w:hAnsi="Cambria" w:cs="Times New Roman"/>
          <w:kern w:val="1"/>
          <w:sz w:val="24"/>
          <w:szCs w:val="24"/>
        </w:rPr>
        <w:t xml:space="preserve"> ensayos clínicos aleatorizados </w:t>
      </w:r>
      <w:r w:rsidR="00A41072">
        <w:rPr>
          <w:rFonts w:ascii="Cambria" w:eastAsia="Times New Roman" w:hAnsi="Cambria" w:cs="Times New Roman"/>
          <w:kern w:val="1"/>
          <w:sz w:val="24"/>
          <w:szCs w:val="24"/>
        </w:rPr>
        <w:t>de 69 ensayos clínicos al</w:t>
      </w:r>
      <w:r w:rsidR="008D3F20">
        <w:rPr>
          <w:rFonts w:ascii="Cambria" w:eastAsia="Times New Roman" w:hAnsi="Cambria" w:cs="Times New Roman"/>
          <w:kern w:val="1"/>
          <w:sz w:val="24"/>
          <w:szCs w:val="24"/>
        </w:rPr>
        <w:t xml:space="preserve">eatorios, en el que participan </w:t>
      </w:r>
      <w:r w:rsidR="00A41072">
        <w:rPr>
          <w:rFonts w:ascii="Cambria" w:eastAsia="Times New Roman" w:hAnsi="Cambria" w:cs="Times New Roman"/>
          <w:kern w:val="1"/>
          <w:sz w:val="24"/>
          <w:szCs w:val="24"/>
        </w:rPr>
        <w:t xml:space="preserve">111.659 </w:t>
      </w:r>
      <w:r w:rsidR="008D3F20">
        <w:rPr>
          <w:rFonts w:ascii="Cambria" w:eastAsia="Times New Roman" w:hAnsi="Cambria" w:cs="Times New Roman"/>
          <w:kern w:val="1"/>
          <w:sz w:val="24"/>
          <w:szCs w:val="24"/>
        </w:rPr>
        <w:t xml:space="preserve">estudiantes: </w:t>
      </w:r>
      <w:r w:rsidR="00A41072">
        <w:rPr>
          <w:rFonts w:ascii="Cambria" w:eastAsia="Times New Roman" w:hAnsi="Cambria" w:cs="Times New Roman"/>
          <w:kern w:val="1"/>
          <w:sz w:val="24"/>
          <w:szCs w:val="24"/>
        </w:rPr>
        <w:t>56.511</w:t>
      </w:r>
      <w:r w:rsidR="008D3F20">
        <w:rPr>
          <w:rFonts w:ascii="Cambria" w:eastAsia="Times New Roman" w:hAnsi="Cambria" w:cs="Times New Roman"/>
          <w:kern w:val="1"/>
          <w:sz w:val="24"/>
          <w:szCs w:val="24"/>
        </w:rPr>
        <w:t xml:space="preserve"> en el grupo de intervención y 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55.148 en el grupo de control. </w:t>
      </w:r>
      <w:r w:rsidR="008D3F20" w:rsidRPr="00DC79C2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“Lo que buscamos era conocer la eficacia de estos programas de intervención en la </w:t>
      </w:r>
      <w:r w:rsidR="008D3F20" w:rsidRPr="00DC79C2">
        <w:rPr>
          <w:rFonts w:ascii="Cambria" w:eastAsia="Times New Roman" w:hAnsi="Cambria" w:cs="Times New Roman"/>
          <w:i/>
          <w:kern w:val="1"/>
          <w:sz w:val="24"/>
          <w:szCs w:val="24"/>
        </w:rPr>
        <w:lastRenderedPageBreak/>
        <w:t>reducción del acoso escolar y la mejoría de la salud mental de los niños y adolescentes que participan en los mismos”,</w:t>
      </w:r>
      <w:r w:rsidR="008D3F20">
        <w:rPr>
          <w:rFonts w:ascii="Cambria" w:eastAsia="Times New Roman" w:hAnsi="Cambria" w:cs="Times New Roman"/>
          <w:kern w:val="1"/>
          <w:sz w:val="24"/>
          <w:szCs w:val="24"/>
        </w:rPr>
        <w:t xml:space="preserve"> señala Covadonga </w:t>
      </w:r>
      <w:r w:rsidR="0052199E" w:rsidRPr="0052199E">
        <w:rPr>
          <w:rFonts w:ascii="Cambria" w:eastAsia="Times New Roman" w:hAnsi="Cambria" w:cs="Times New Roman"/>
          <w:kern w:val="1"/>
          <w:sz w:val="24"/>
          <w:szCs w:val="24"/>
        </w:rPr>
        <w:t>Díaz-</w:t>
      </w:r>
      <w:proofErr w:type="spellStart"/>
      <w:r w:rsidR="0052199E" w:rsidRPr="0052199E">
        <w:rPr>
          <w:rFonts w:ascii="Cambria" w:eastAsia="Times New Roman" w:hAnsi="Cambria" w:cs="Times New Roman"/>
          <w:kern w:val="1"/>
          <w:sz w:val="24"/>
          <w:szCs w:val="24"/>
        </w:rPr>
        <w:t>Caneja</w:t>
      </w:r>
      <w:proofErr w:type="spellEnd"/>
      <w:r w:rsidR="008D3F20">
        <w:rPr>
          <w:rFonts w:ascii="Cambria" w:eastAsia="Times New Roman" w:hAnsi="Cambria" w:cs="Times New Roman"/>
          <w:kern w:val="1"/>
          <w:sz w:val="24"/>
          <w:szCs w:val="24"/>
        </w:rPr>
        <w:t xml:space="preserve">, </w:t>
      </w:r>
      <w:r w:rsidR="00DC79C2">
        <w:rPr>
          <w:rFonts w:ascii="Cambria" w:eastAsia="Times New Roman" w:hAnsi="Cambria" w:cs="Times New Roman"/>
          <w:kern w:val="1"/>
          <w:sz w:val="24"/>
          <w:szCs w:val="24"/>
        </w:rPr>
        <w:t xml:space="preserve">investigadora del CIBERSAM en </w:t>
      </w:r>
      <w:r w:rsidR="008D3F20">
        <w:rPr>
          <w:rFonts w:ascii="Cambria" w:eastAsia="Times New Roman" w:hAnsi="Cambria" w:cs="Times New Roman"/>
          <w:kern w:val="1"/>
          <w:sz w:val="24"/>
          <w:szCs w:val="24"/>
        </w:rPr>
        <w:t>el Instituto de Psiquiatría del Hospital Gregorio Marañón.</w:t>
      </w:r>
    </w:p>
    <w:p w14:paraId="362C3B12" w14:textId="2684B881" w:rsidR="005A7D07" w:rsidRDefault="00D15EDE" w:rsidP="00D15EDE">
      <w:pPr>
        <w:jc w:val="both"/>
        <w:rPr>
          <w:rFonts w:ascii="Cambria" w:eastAsia="Times New Roman" w:hAnsi="Cambria" w:cs="Times New Roman"/>
          <w:i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Según explica </w:t>
      </w:r>
      <w:r w:rsidR="00877C18">
        <w:rPr>
          <w:rFonts w:ascii="Cambria" w:eastAsia="Times New Roman" w:hAnsi="Cambria" w:cs="Times New Roman"/>
          <w:kern w:val="1"/>
          <w:sz w:val="24"/>
          <w:szCs w:val="24"/>
        </w:rPr>
        <w:t>David Fraguas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, </w:t>
      </w:r>
      <w:r w:rsidR="00877C18">
        <w:rPr>
          <w:rFonts w:ascii="Cambria" w:eastAsia="Times New Roman" w:hAnsi="Cambria" w:cs="Times New Roman"/>
          <w:kern w:val="1"/>
          <w:sz w:val="24"/>
          <w:szCs w:val="24"/>
        </w:rPr>
        <w:t xml:space="preserve">primer firmante e investigador del CIBERSAM, </w:t>
      </w:r>
      <w:r w:rsidRPr="00F868C3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“también utilizamos el concepto impacto poblacional, definido como el número de personas en las que hay que intervenir para evitar un caso de </w:t>
      </w:r>
      <w:r w:rsidR="00956F30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la </w:t>
      </w:r>
      <w:r w:rsidRPr="00F868C3">
        <w:rPr>
          <w:rFonts w:ascii="Cambria" w:eastAsia="Times New Roman" w:hAnsi="Cambria" w:cs="Times New Roman"/>
          <w:i/>
          <w:kern w:val="1"/>
          <w:sz w:val="24"/>
          <w:szCs w:val="24"/>
        </w:rPr>
        <w:t>variable estudiada, en este caso, acoso escolar y problemas de salud menta</w:t>
      </w:r>
      <w:r w:rsidR="00A74F61" w:rsidRPr="00F868C3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l, </w:t>
      </w:r>
      <w:r w:rsidR="005A7D07">
        <w:rPr>
          <w:rFonts w:ascii="Cambria" w:eastAsia="Times New Roman" w:hAnsi="Cambria" w:cs="Times New Roman"/>
          <w:i/>
          <w:kern w:val="1"/>
          <w:sz w:val="24"/>
          <w:szCs w:val="24"/>
        </w:rPr>
        <w:t>para determinar las medidas a tomar para todos los estudiantes, independientemente de los que tengan mayor riesgo individual”.</w:t>
      </w:r>
    </w:p>
    <w:p w14:paraId="6CA6C470" w14:textId="753466F1" w:rsidR="008464D4" w:rsidRPr="0052199E" w:rsidRDefault="008464D4" w:rsidP="00D15EDE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“El objetivo final de estos programas es desarrollar una serie de valores, actitudes y estrategias tanto en el cuerpo docente como en los niños para que por un lado no surja las situaciones de acoso, y, si llegan a darse, que duren el menor tiempo posible y no se perpetúe en el tiempo porque se tengan herramientas para reconducirlo”, </w:t>
      </w:r>
      <w:r w:rsidRPr="0052199E">
        <w:rPr>
          <w:rFonts w:ascii="Cambria" w:eastAsia="Times New Roman" w:hAnsi="Cambria" w:cs="Times New Roman"/>
          <w:kern w:val="1"/>
          <w:sz w:val="24"/>
          <w:szCs w:val="24"/>
        </w:rPr>
        <w:t xml:space="preserve">explica Covadonga </w:t>
      </w:r>
      <w:r w:rsidR="0052199E" w:rsidRPr="0052199E">
        <w:rPr>
          <w:rFonts w:ascii="Cambria" w:eastAsia="Times New Roman" w:hAnsi="Cambria" w:cs="Times New Roman"/>
          <w:kern w:val="1"/>
          <w:sz w:val="24"/>
          <w:szCs w:val="24"/>
        </w:rPr>
        <w:t>Díaz-</w:t>
      </w:r>
      <w:proofErr w:type="spellStart"/>
      <w:r w:rsidR="0052199E" w:rsidRPr="0052199E">
        <w:rPr>
          <w:rFonts w:ascii="Cambria" w:eastAsia="Times New Roman" w:hAnsi="Cambria" w:cs="Times New Roman"/>
          <w:kern w:val="1"/>
          <w:sz w:val="24"/>
          <w:szCs w:val="24"/>
        </w:rPr>
        <w:t>Caneja</w:t>
      </w:r>
      <w:proofErr w:type="spellEnd"/>
      <w:r w:rsidR="0052199E" w:rsidRPr="0052199E">
        <w:rPr>
          <w:rFonts w:ascii="Cambria" w:eastAsia="Times New Roman" w:hAnsi="Cambria" w:cs="Times New Roman"/>
          <w:kern w:val="1"/>
          <w:sz w:val="24"/>
          <w:szCs w:val="24"/>
        </w:rPr>
        <w:t>.</w:t>
      </w:r>
    </w:p>
    <w:p w14:paraId="579025BF" w14:textId="18E21A07" w:rsidR="005A7D07" w:rsidRPr="00A74F61" w:rsidRDefault="005A7D07" w:rsidP="005A7D07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 w:rsidRPr="00A74F61">
        <w:rPr>
          <w:rFonts w:ascii="Cambria" w:eastAsia="Times New Roman" w:hAnsi="Cambria" w:cs="Times New Roman"/>
          <w:kern w:val="1"/>
          <w:sz w:val="24"/>
          <w:szCs w:val="24"/>
        </w:rPr>
        <w:t xml:space="preserve">La duración de las intervenciones no se asoció de manera estadísticamente significativa con la eficacia de la intervención (duración </w:t>
      </w:r>
      <w:r>
        <w:rPr>
          <w:rFonts w:ascii="Cambria" w:eastAsia="Times New Roman" w:hAnsi="Cambria" w:cs="Times New Roman"/>
          <w:kern w:val="1"/>
          <w:sz w:val="24"/>
          <w:szCs w:val="24"/>
        </w:rPr>
        <w:t>media de las intervenciones 29,</w:t>
      </w:r>
      <w:r w:rsidRPr="00A74F61">
        <w:rPr>
          <w:rFonts w:ascii="Cambria" w:eastAsia="Times New Roman" w:hAnsi="Cambria" w:cs="Times New Roman"/>
          <w:kern w:val="1"/>
          <w:sz w:val="24"/>
          <w:szCs w:val="24"/>
        </w:rPr>
        <w:t xml:space="preserve">4 semanas). La eficacia de los programas </w:t>
      </w:r>
      <w:r w:rsidRPr="00A74F61">
        <w:rPr>
          <w:rFonts w:ascii="Cambria" w:eastAsia="Times New Roman" w:hAnsi="Cambria" w:cs="Times New Roman"/>
          <w:i/>
          <w:kern w:val="1"/>
          <w:sz w:val="24"/>
          <w:szCs w:val="24"/>
        </w:rPr>
        <w:t>anti-</w:t>
      </w:r>
      <w:proofErr w:type="spellStart"/>
      <w:r w:rsidRPr="00A74F61">
        <w:rPr>
          <w:rFonts w:ascii="Cambria" w:eastAsia="Times New Roman" w:hAnsi="Cambria" w:cs="Times New Roman"/>
          <w:i/>
          <w:kern w:val="1"/>
          <w:sz w:val="24"/>
          <w:szCs w:val="24"/>
        </w:rPr>
        <w:t>bullying</w:t>
      </w:r>
      <w:proofErr w:type="spellEnd"/>
      <w:r w:rsidRPr="00A74F61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 </w:t>
      </w:r>
      <w:r w:rsidRPr="00A74F61">
        <w:rPr>
          <w:rFonts w:ascii="Cambria" w:eastAsia="Times New Roman" w:hAnsi="Cambria" w:cs="Times New Roman"/>
          <w:kern w:val="1"/>
          <w:sz w:val="24"/>
          <w:szCs w:val="24"/>
        </w:rPr>
        <w:t>no disminuyó con el tiempo durante el seguimiento (seguimiento medio de 30.9 semanas).</w:t>
      </w:r>
    </w:p>
    <w:p w14:paraId="455188B7" w14:textId="080EE289" w:rsidR="005A7D07" w:rsidRPr="00276599" w:rsidRDefault="005A7D07" w:rsidP="005A7D07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276599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Necesidad de nuevos estudios más dirigidos a poblaciones vulnerables </w:t>
      </w:r>
    </w:p>
    <w:p w14:paraId="0DD50677" w14:textId="7AC61DE3" w:rsidR="005A7D07" w:rsidRPr="005A7D07" w:rsidRDefault="005A7D07" w:rsidP="005A7D07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>Lo</w:t>
      </w:r>
      <w:r w:rsidRPr="00276599">
        <w:rPr>
          <w:rFonts w:ascii="Cambria" w:eastAsia="Times New Roman" w:hAnsi="Cambria" w:cs="Times New Roman"/>
          <w:kern w:val="1"/>
          <w:sz w:val="24"/>
          <w:szCs w:val="24"/>
        </w:rPr>
        <w:t xml:space="preserve">s </w:t>
      </w:r>
      <w:r>
        <w:rPr>
          <w:rFonts w:ascii="Cambria" w:eastAsia="Times New Roman" w:hAnsi="Cambria" w:cs="Times New Roman"/>
          <w:kern w:val="1"/>
          <w:sz w:val="24"/>
          <w:szCs w:val="24"/>
        </w:rPr>
        <w:t>investigadores del CIBERSAM</w:t>
      </w:r>
      <w:r w:rsidRPr="00276599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kern w:val="1"/>
          <w:sz w:val="24"/>
          <w:szCs w:val="24"/>
        </w:rPr>
        <w:t>d</w:t>
      </w:r>
      <w:r w:rsidRPr="005A7D07">
        <w:rPr>
          <w:rFonts w:ascii="Cambria" w:eastAsia="Times New Roman" w:hAnsi="Cambria" w:cs="Times New Roman"/>
          <w:kern w:val="1"/>
          <w:sz w:val="24"/>
          <w:szCs w:val="24"/>
        </w:rPr>
        <w:t>estaca</w:t>
      </w:r>
      <w:r>
        <w:rPr>
          <w:rFonts w:ascii="Cambria" w:eastAsia="Times New Roman" w:hAnsi="Cambria" w:cs="Times New Roman"/>
          <w:kern w:val="1"/>
          <w:sz w:val="24"/>
          <w:szCs w:val="24"/>
        </w:rPr>
        <w:t>n en su informe</w:t>
      </w:r>
      <w:r w:rsidRPr="005A7D07">
        <w:rPr>
          <w:rFonts w:ascii="Cambria" w:eastAsia="Times New Roman" w:hAnsi="Cambria" w:cs="Times New Roman"/>
          <w:kern w:val="1"/>
          <w:sz w:val="24"/>
          <w:szCs w:val="24"/>
        </w:rPr>
        <w:t xml:space="preserve"> la necesidad de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realizar nuevos</w:t>
      </w:r>
      <w:r w:rsidRPr="005A7D07">
        <w:rPr>
          <w:rFonts w:ascii="Cambria" w:eastAsia="Times New Roman" w:hAnsi="Cambria" w:cs="Times New Roman"/>
          <w:kern w:val="1"/>
          <w:sz w:val="24"/>
          <w:szCs w:val="24"/>
        </w:rPr>
        <w:t xml:space="preserve"> ensayos mejor diseñados que evalúen los factores asociados con la efectividad de los programas contra el acoso, incluido el momento y la duración óptimos de las intervenciones, sus componentes esenciales y la asociación mediadora entre la prevención del acoso y la mejora de los problemas de salud mental.</w:t>
      </w:r>
    </w:p>
    <w:p w14:paraId="1B43179C" w14:textId="51C13E97" w:rsidR="00A74F61" w:rsidRDefault="005A7D07">
      <w:pPr>
        <w:jc w:val="both"/>
        <w:rPr>
          <w:rFonts w:ascii="Cambria" w:eastAsia="Times New Roman" w:hAnsi="Cambria" w:cs="Times New Roman"/>
          <w:i/>
          <w:kern w:val="1"/>
          <w:sz w:val="24"/>
          <w:szCs w:val="24"/>
        </w:rPr>
      </w:pPr>
      <w:r>
        <w:rPr>
          <w:rFonts w:ascii="Cambria" w:eastAsia="Times New Roman" w:hAnsi="Cambria" w:cs="Times New Roman"/>
          <w:kern w:val="1"/>
          <w:sz w:val="24"/>
          <w:szCs w:val="24"/>
        </w:rPr>
        <w:t>Estos</w:t>
      </w:r>
      <w:r w:rsidRPr="005A7D07">
        <w:rPr>
          <w:rFonts w:ascii="Cambria" w:eastAsia="Times New Roman" w:hAnsi="Cambria" w:cs="Times New Roman"/>
          <w:kern w:val="1"/>
          <w:sz w:val="24"/>
          <w:szCs w:val="24"/>
        </w:rPr>
        <w:t xml:space="preserve"> ensayos también deben probar específicamente intervenciones dirigidas en poblaciones vulnerables con mayor riesgo de exposición al acoso, como las personas que viven con discapacidades y los jóvenes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del colectivo</w:t>
      </w:r>
      <w:r w:rsidRPr="005A7D07">
        <w:rPr>
          <w:rFonts w:ascii="Cambria" w:eastAsia="Times New Roman" w:hAnsi="Cambria" w:cs="Times New Roman"/>
          <w:kern w:val="1"/>
          <w:sz w:val="24"/>
          <w:szCs w:val="24"/>
        </w:rPr>
        <w:t xml:space="preserve"> LGBTQ. Los estudios podrían informar </w:t>
      </w:r>
      <w:r w:rsidR="006E2409" w:rsidRPr="002976A0">
        <w:rPr>
          <w:rFonts w:ascii="Cambria" w:eastAsia="Times New Roman" w:hAnsi="Cambria" w:cs="Times New Roman"/>
          <w:kern w:val="1"/>
          <w:sz w:val="24"/>
          <w:szCs w:val="24"/>
        </w:rPr>
        <w:t>a futuros</w:t>
      </w:r>
      <w:r w:rsidR="006E2409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r w:rsidRPr="005A7D07">
        <w:rPr>
          <w:rFonts w:ascii="Cambria" w:eastAsia="Times New Roman" w:hAnsi="Cambria" w:cs="Times New Roman"/>
          <w:kern w:val="1"/>
          <w:sz w:val="24"/>
          <w:szCs w:val="24"/>
        </w:rPr>
        <w:t>programas de prevención del acoso más eficaces que promuevan una reducción en las tasas de acoso y mejoren la salud global y mental.</w:t>
      </w:r>
      <w:r w:rsidRPr="00F868C3" w:rsidDel="005A7D07">
        <w:rPr>
          <w:rFonts w:ascii="Cambria" w:eastAsia="Times New Roman" w:hAnsi="Cambria" w:cs="Times New Roman"/>
          <w:i/>
          <w:kern w:val="1"/>
          <w:sz w:val="24"/>
          <w:szCs w:val="24"/>
        </w:rPr>
        <w:t xml:space="preserve"> </w:t>
      </w:r>
    </w:p>
    <w:p w14:paraId="6352482F" w14:textId="77777777" w:rsidR="003D17E2" w:rsidRDefault="003D17E2">
      <w:pPr>
        <w:jc w:val="both"/>
        <w:rPr>
          <w:rFonts w:ascii="Cambria" w:eastAsia="Times New Roman" w:hAnsi="Cambria" w:cs="Times New Roman"/>
          <w:i/>
          <w:kern w:val="1"/>
          <w:sz w:val="24"/>
          <w:szCs w:val="24"/>
        </w:rPr>
      </w:pPr>
    </w:p>
    <w:p w14:paraId="66A81AFF" w14:textId="2A75324B" w:rsidR="003D17E2" w:rsidRPr="005B2CB7" w:rsidRDefault="003D17E2">
      <w:pPr>
        <w:jc w:val="both"/>
        <w:rPr>
          <w:rFonts w:ascii="Cambria" w:eastAsia="Times New Roman" w:hAnsi="Cambria" w:cs="Times New Roman"/>
          <w:b/>
          <w:i/>
          <w:kern w:val="1"/>
          <w:sz w:val="24"/>
          <w:szCs w:val="24"/>
        </w:rPr>
      </w:pPr>
      <w:r w:rsidRPr="005B2CB7">
        <w:rPr>
          <w:rFonts w:ascii="Cambria" w:eastAsia="Times New Roman" w:hAnsi="Cambria" w:cs="Times New Roman"/>
          <w:b/>
          <w:i/>
          <w:kern w:val="1"/>
          <w:sz w:val="24"/>
          <w:szCs w:val="24"/>
        </w:rPr>
        <w:t>Enlace al artículo de referencia:</w:t>
      </w:r>
    </w:p>
    <w:p w14:paraId="72926A5A" w14:textId="17A02B48" w:rsidR="003D17E2" w:rsidRPr="003D17E2" w:rsidRDefault="003D17E2" w:rsidP="003D17E2">
      <w:pPr>
        <w:jc w:val="both"/>
        <w:rPr>
          <w:rFonts w:ascii="Cambria" w:eastAsia="Times New Roman" w:hAnsi="Cambria" w:cs="Times New Roman"/>
          <w:i/>
          <w:kern w:val="1"/>
          <w:sz w:val="24"/>
          <w:szCs w:val="24"/>
          <w:lang w:val="en-US"/>
        </w:rPr>
      </w:pPr>
      <w:r w:rsidRPr="003D17E2">
        <w:rPr>
          <w:rFonts w:ascii="Cambria" w:eastAsia="Times New Roman" w:hAnsi="Cambria" w:cs="Times New Roman"/>
          <w:i/>
          <w:kern w:val="1"/>
          <w:sz w:val="24"/>
          <w:szCs w:val="24"/>
          <w:lang w:val="en-US"/>
        </w:rPr>
        <w:t xml:space="preserve">Assessment of School Anti-Bullying Interventions </w:t>
      </w:r>
      <w:proofErr w:type="spellStart"/>
      <w:r w:rsidRPr="003D17E2">
        <w:rPr>
          <w:rFonts w:ascii="Cambria" w:eastAsia="Times New Roman" w:hAnsi="Cambria" w:cs="Times New Roman"/>
          <w:i/>
          <w:kern w:val="1"/>
          <w:sz w:val="24"/>
          <w:szCs w:val="24"/>
          <w:lang w:val="en-US"/>
        </w:rPr>
        <w:t>AMeta</w:t>
      </w:r>
      <w:proofErr w:type="spellEnd"/>
      <w:r w:rsidRPr="003D17E2">
        <w:rPr>
          <w:rFonts w:ascii="Cambria" w:eastAsia="Times New Roman" w:hAnsi="Cambria" w:cs="Times New Roman"/>
          <w:i/>
          <w:kern w:val="1"/>
          <w:sz w:val="24"/>
          <w:szCs w:val="24"/>
          <w:lang w:val="en-US"/>
        </w:rPr>
        <w:t>-analysis of Randomized Clinical Trials</w:t>
      </w:r>
    </w:p>
    <w:p w14:paraId="319B360C" w14:textId="0DEC4FF5" w:rsidR="003D17E2" w:rsidRDefault="003D17E2" w:rsidP="003D17E2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 w:rsidRPr="003D17E2">
        <w:rPr>
          <w:rFonts w:ascii="Cambria" w:eastAsia="Times New Roman" w:hAnsi="Cambria" w:cs="Times New Roman"/>
          <w:kern w:val="1"/>
          <w:sz w:val="24"/>
          <w:szCs w:val="24"/>
        </w:rPr>
        <w:lastRenderedPageBreak/>
        <w:t>David Fraguas, MD, PhD; Covadonga M. Díaz-</w:t>
      </w:r>
      <w:proofErr w:type="spellStart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Caneja</w:t>
      </w:r>
      <w:proofErr w:type="spellEnd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, MD, PhD; Miriam Ayora, MD; Manuel Durán-</w:t>
      </w:r>
      <w:proofErr w:type="spellStart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Cutilla</w:t>
      </w:r>
      <w:proofErr w:type="spellEnd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, MD;</w:t>
      </w:r>
      <w:r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 xml:space="preserve">Renzo </w:t>
      </w:r>
      <w:proofErr w:type="spellStart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Abregú</w:t>
      </w:r>
      <w:proofErr w:type="spellEnd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 xml:space="preserve">-Crespo, BS; </w:t>
      </w:r>
      <w:proofErr w:type="spellStart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Iciar</w:t>
      </w:r>
      <w:proofErr w:type="spellEnd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proofErr w:type="spellStart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Ezquiaga</w:t>
      </w:r>
      <w:proofErr w:type="spellEnd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-Bravo, MD; Javier Martín-</w:t>
      </w:r>
      <w:proofErr w:type="spellStart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Babarro</w:t>
      </w:r>
      <w:proofErr w:type="spellEnd"/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, PhD; Celso Arango,</w:t>
      </w:r>
      <w:r w:rsidR="00DC79C2">
        <w:rPr>
          <w:rFonts w:ascii="Cambria" w:eastAsia="Times New Roman" w:hAnsi="Cambria" w:cs="Times New Roman"/>
          <w:kern w:val="1"/>
          <w:sz w:val="24"/>
          <w:szCs w:val="24"/>
        </w:rPr>
        <w:t xml:space="preserve"> </w:t>
      </w:r>
      <w:r w:rsidRPr="003D17E2">
        <w:rPr>
          <w:rFonts w:ascii="Cambria" w:eastAsia="Times New Roman" w:hAnsi="Cambria" w:cs="Times New Roman"/>
          <w:kern w:val="1"/>
          <w:sz w:val="24"/>
          <w:szCs w:val="24"/>
        </w:rPr>
        <w:t>MD, PhD</w:t>
      </w:r>
    </w:p>
    <w:p w14:paraId="7267F105" w14:textId="3B9D7AA8" w:rsidR="003D17E2" w:rsidRDefault="00276FD7" w:rsidP="003D17E2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hyperlink r:id="rId8" w:history="1">
        <w:r w:rsidR="003D17E2" w:rsidRPr="00D22428">
          <w:rPr>
            <w:rStyle w:val="Hipervnculo"/>
            <w:rFonts w:ascii="Cambria" w:eastAsia="Times New Roman" w:hAnsi="Cambria" w:cs="Times New Roman"/>
            <w:kern w:val="1"/>
            <w:sz w:val="24"/>
            <w:szCs w:val="24"/>
          </w:rPr>
          <w:t>https://jamanetwork.com/journals/jamapediatrics/article-abstract/2772453</w:t>
        </w:r>
      </w:hyperlink>
    </w:p>
    <w:p w14:paraId="6A9FD88B" w14:textId="77777777" w:rsidR="00064B28" w:rsidRPr="003242A0" w:rsidRDefault="00064B28" w:rsidP="00064B28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3242A0">
        <w:rPr>
          <w:rFonts w:ascii="Cambria" w:eastAsia="Times New Roman" w:hAnsi="Cambria" w:cs="Times New Roman"/>
          <w:b/>
          <w:kern w:val="1"/>
          <w:sz w:val="24"/>
          <w:szCs w:val="24"/>
        </w:rPr>
        <w:t>Sobre el CIBERSAM</w:t>
      </w:r>
    </w:p>
    <w:p w14:paraId="1143419D" w14:textId="77777777" w:rsidR="00064B28" w:rsidRPr="00A41072" w:rsidRDefault="00064B28" w:rsidP="00A41072">
      <w:pPr>
        <w:jc w:val="both"/>
        <w:rPr>
          <w:rFonts w:ascii="Cambria" w:eastAsia="Times New Roman" w:hAnsi="Cambria" w:cs="Times New Roman"/>
          <w:kern w:val="1"/>
          <w:sz w:val="24"/>
          <w:szCs w:val="24"/>
        </w:rPr>
      </w:pPr>
      <w:r w:rsidRPr="00A41072">
        <w:rPr>
          <w:rFonts w:ascii="Cambria" w:eastAsia="Times New Roman" w:hAnsi="Cambria" w:cs="Times New Roman"/>
          <w:kern w:val="1"/>
          <w:sz w:val="24"/>
          <w:szCs w:val="24"/>
        </w:rPr>
        <w:t xml:space="preserve">El Centro de Investigación Biomédica en Red (CIBER) es un consorcio dependiente del Instituto de Salud Carlos III (Ministerio de Ciencia e Innovación) y cofinanciado con fondos FEDER. El CIBER de Salud Mental (CIBERSAM) está formado por 25 grupos de investigación clínica, preclínica y </w:t>
      </w:r>
      <w:proofErr w:type="spellStart"/>
      <w:r w:rsidRPr="00A41072">
        <w:rPr>
          <w:rFonts w:ascii="Cambria" w:eastAsia="Times New Roman" w:hAnsi="Cambria" w:cs="Times New Roman"/>
          <w:kern w:val="1"/>
          <w:sz w:val="24"/>
          <w:szCs w:val="24"/>
        </w:rPr>
        <w:t>traslacional</w:t>
      </w:r>
      <w:proofErr w:type="spellEnd"/>
      <w:r w:rsidRPr="00A41072">
        <w:rPr>
          <w:rFonts w:ascii="Cambria" w:eastAsia="Times New Roman" w:hAnsi="Cambria" w:cs="Times New Roman"/>
          <w:kern w:val="1"/>
          <w:sz w:val="24"/>
          <w:szCs w:val="24"/>
        </w:rPr>
        <w:t>. Está orientado fundamentalmente al estudio de trastornos mentales como depresión, esquizofrenia, trastorno bipolar, así como los trastornos de ansiedad y trastornos mentales del niño y del adolescente o la innovación terapéutica.</w:t>
      </w:r>
    </w:p>
    <w:p w14:paraId="0B23B49A" w14:textId="77777777" w:rsidR="00064B28" w:rsidRPr="00276599" w:rsidRDefault="00064B28" w:rsidP="00064B28">
      <w:pPr>
        <w:jc w:val="both"/>
        <w:rPr>
          <w:rFonts w:ascii="Cambria" w:eastAsia="Times New Roman" w:hAnsi="Cambria" w:cs="Times New Roman"/>
          <w:b/>
          <w:kern w:val="1"/>
          <w:sz w:val="24"/>
          <w:szCs w:val="24"/>
        </w:rPr>
      </w:pPr>
      <w:r w:rsidRPr="00276599">
        <w:rPr>
          <w:rFonts w:ascii="Cambria" w:eastAsia="Times New Roman" w:hAnsi="Cambria" w:cs="Times New Roman"/>
          <w:b/>
          <w:kern w:val="1"/>
          <w:sz w:val="24"/>
          <w:szCs w:val="24"/>
        </w:rPr>
        <w:t xml:space="preserve">Más información </w:t>
      </w:r>
    </w:p>
    <w:p w14:paraId="5EB9BEBC" w14:textId="78D69847" w:rsidR="00064B28" w:rsidRDefault="00064B28">
      <w:r w:rsidRPr="00D356FA">
        <w:rPr>
          <w:rFonts w:asciiTheme="majorHAnsi" w:hAnsiTheme="majorHAnsi" w:cs="Arial"/>
        </w:rPr>
        <w:t xml:space="preserve">Departamento de comunicación CIBER  </w:t>
      </w:r>
      <w:hyperlink r:id="rId9" w:history="1">
        <w:r w:rsidRPr="000C10AB">
          <w:rPr>
            <w:rStyle w:val="Hipervnculo"/>
            <w:rFonts w:asciiTheme="majorHAnsi" w:hAnsiTheme="majorHAnsi" w:cs="Arial"/>
          </w:rPr>
          <w:t>comunicacion@ciberisciii.es</w:t>
        </w:r>
      </w:hyperlink>
      <w:r w:rsidRPr="00D356FA">
        <w:rPr>
          <w:rFonts w:asciiTheme="majorHAnsi" w:hAnsiTheme="majorHAnsi" w:cs="Arial"/>
        </w:rPr>
        <w:t xml:space="preserve"> / 91 171 8119</w:t>
      </w:r>
    </w:p>
    <w:sectPr w:rsidR="00064B28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D4749" w16cex:dateUtc="2020-11-16T17:45:00Z"/>
  <w16cex:commentExtensible w16cex:durableId="235D4572" w16cex:dateUtc="2020-11-16T17:37:00Z"/>
  <w16cex:commentExtensible w16cex:durableId="235D45B2" w16cex:dateUtc="2020-11-16T17:38:00Z"/>
  <w16cex:commentExtensible w16cex:durableId="235D45F6" w16cex:dateUtc="2020-11-16T17:39:00Z"/>
  <w16cex:commentExtensible w16cex:durableId="235D4660" w16cex:dateUtc="2020-11-16T17:41:00Z"/>
  <w16cex:commentExtensible w16cex:durableId="235D468C" w16cex:dateUtc="2020-11-16T17:42:00Z"/>
  <w16cex:commentExtensible w16cex:durableId="235D469E" w16cex:dateUtc="2020-11-16T17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AF95239" w16cid:durableId="235D4749"/>
  <w16cid:commentId w16cid:paraId="6345E85C" w16cid:durableId="235D4572"/>
  <w16cid:commentId w16cid:paraId="4091FA84" w16cid:durableId="235D45B2"/>
  <w16cid:commentId w16cid:paraId="1D981B17" w16cid:durableId="235D45F6"/>
  <w16cid:commentId w16cid:paraId="7CBC4A5D" w16cid:durableId="235D4660"/>
  <w16cid:commentId w16cid:paraId="34A9779C" w16cid:durableId="235D468C"/>
  <w16cid:commentId w16cid:paraId="7961151A" w16cid:durableId="235D46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492A32" w14:textId="77777777" w:rsidR="00276FD7" w:rsidRDefault="00276FD7" w:rsidP="00064B28">
      <w:pPr>
        <w:spacing w:after="0" w:line="240" w:lineRule="auto"/>
      </w:pPr>
      <w:r>
        <w:separator/>
      </w:r>
    </w:p>
  </w:endnote>
  <w:endnote w:type="continuationSeparator" w:id="0">
    <w:p w14:paraId="6C006984" w14:textId="77777777" w:rsidR="00276FD7" w:rsidRDefault="00276FD7" w:rsidP="00064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3F493C" w14:textId="77777777" w:rsidR="00276FD7" w:rsidRDefault="00276FD7" w:rsidP="00064B28">
      <w:pPr>
        <w:spacing w:after="0" w:line="240" w:lineRule="auto"/>
      </w:pPr>
      <w:r>
        <w:separator/>
      </w:r>
    </w:p>
  </w:footnote>
  <w:footnote w:type="continuationSeparator" w:id="0">
    <w:p w14:paraId="76C151CB" w14:textId="77777777" w:rsidR="00276FD7" w:rsidRDefault="00276FD7" w:rsidP="00064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A377A" w14:textId="532AB29D" w:rsidR="00A74F61" w:rsidRDefault="00DC79C2">
    <w:pPr>
      <w:pStyle w:val="Encabezado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180DED6" wp14:editId="018317C9">
          <wp:simplePos x="0" y="0"/>
          <wp:positionH relativeFrom="column">
            <wp:posOffset>3373120</wp:posOffset>
          </wp:positionH>
          <wp:positionV relativeFrom="paragraph">
            <wp:posOffset>125095</wp:posOffset>
          </wp:positionV>
          <wp:extent cx="1688465" cy="447675"/>
          <wp:effectExtent l="0" t="0" r="6985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65"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08B09FF7" wp14:editId="2813251A">
          <wp:simplePos x="0" y="0"/>
          <wp:positionH relativeFrom="column">
            <wp:posOffset>5279390</wp:posOffset>
          </wp:positionH>
          <wp:positionV relativeFrom="paragraph">
            <wp:posOffset>77470</wp:posOffset>
          </wp:positionV>
          <wp:extent cx="609600" cy="494030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0E39F85" wp14:editId="4D973676">
          <wp:simplePos x="0" y="0"/>
          <wp:positionH relativeFrom="column">
            <wp:posOffset>-795655</wp:posOffset>
          </wp:positionH>
          <wp:positionV relativeFrom="paragraph">
            <wp:posOffset>1905</wp:posOffset>
          </wp:positionV>
          <wp:extent cx="1450340" cy="611505"/>
          <wp:effectExtent l="0" t="0" r="0" b="0"/>
          <wp:wrapThrough wrapText="bothSides">
            <wp:wrapPolygon edited="0">
              <wp:start x="0" y="0"/>
              <wp:lineTo x="0" y="20860"/>
              <wp:lineTo x="21278" y="20860"/>
              <wp:lineTo x="21278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ibersam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34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4B28">
      <w:rPr>
        <w:noProof/>
        <w:lang w:eastAsia="es-ES"/>
      </w:rPr>
      <w:t xml:space="preserve">                                      </w:t>
    </w:r>
    <w:r>
      <w:rPr>
        <w:noProof/>
        <w:lang w:eastAsia="es-ES"/>
      </w:rPr>
      <w:drawing>
        <wp:inline distT="0" distB="0" distL="0" distR="0" wp14:anchorId="1A42A844" wp14:editId="00EAFDAA">
          <wp:extent cx="1228725" cy="489709"/>
          <wp:effectExtent l="0" t="0" r="0" b="5715"/>
          <wp:docPr id="2" name="Imagen 2" descr="LOGO-03-ISCIII-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03-ISCIII-GRAN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658" cy="49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</w:t>
    </w:r>
  </w:p>
  <w:p w14:paraId="43EF087B" w14:textId="5B4D2BBC" w:rsidR="00064B28" w:rsidRDefault="00064B28">
    <w:pPr>
      <w:pStyle w:val="Encabezado"/>
    </w:pPr>
    <w:r>
      <w:rPr>
        <w:noProof/>
        <w:lang w:eastAsia="es-ES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438"/>
    <w:multiLevelType w:val="hybridMultilevel"/>
    <w:tmpl w:val="C5B69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487F61"/>
    <w:multiLevelType w:val="hybridMultilevel"/>
    <w:tmpl w:val="204ED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058"/>
    <w:rsid w:val="00006E81"/>
    <w:rsid w:val="00064B28"/>
    <w:rsid w:val="00075755"/>
    <w:rsid w:val="0013754B"/>
    <w:rsid w:val="001747E9"/>
    <w:rsid w:val="001E5F47"/>
    <w:rsid w:val="00224180"/>
    <w:rsid w:val="00276599"/>
    <w:rsid w:val="00276FD7"/>
    <w:rsid w:val="002976A0"/>
    <w:rsid w:val="00361F79"/>
    <w:rsid w:val="003661FF"/>
    <w:rsid w:val="00377802"/>
    <w:rsid w:val="003A30AC"/>
    <w:rsid w:val="003D17E2"/>
    <w:rsid w:val="0052199E"/>
    <w:rsid w:val="0052514D"/>
    <w:rsid w:val="00574580"/>
    <w:rsid w:val="005A7067"/>
    <w:rsid w:val="005A7D07"/>
    <w:rsid w:val="005B2CB7"/>
    <w:rsid w:val="005B3305"/>
    <w:rsid w:val="005B760B"/>
    <w:rsid w:val="006455DC"/>
    <w:rsid w:val="00662EC4"/>
    <w:rsid w:val="006958A0"/>
    <w:rsid w:val="006E2409"/>
    <w:rsid w:val="008464D4"/>
    <w:rsid w:val="00877C18"/>
    <w:rsid w:val="00891F8B"/>
    <w:rsid w:val="008D3F20"/>
    <w:rsid w:val="00934EC3"/>
    <w:rsid w:val="00937AAC"/>
    <w:rsid w:val="00950BC7"/>
    <w:rsid w:val="00956F30"/>
    <w:rsid w:val="00996A7D"/>
    <w:rsid w:val="009F2088"/>
    <w:rsid w:val="00A41072"/>
    <w:rsid w:val="00A42BCB"/>
    <w:rsid w:val="00A74F61"/>
    <w:rsid w:val="00CE469A"/>
    <w:rsid w:val="00CF5D5D"/>
    <w:rsid w:val="00D15EDE"/>
    <w:rsid w:val="00D92FCD"/>
    <w:rsid w:val="00DC79C2"/>
    <w:rsid w:val="00DF68ED"/>
    <w:rsid w:val="00ED489E"/>
    <w:rsid w:val="00F07058"/>
    <w:rsid w:val="00F14319"/>
    <w:rsid w:val="00F8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B33F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4B28"/>
  </w:style>
  <w:style w:type="paragraph" w:styleId="Piedepgina">
    <w:name w:val="footer"/>
    <w:basedOn w:val="Normal"/>
    <w:link w:val="PiedepginaCar"/>
    <w:uiPriority w:val="99"/>
    <w:unhideWhenUsed/>
    <w:rsid w:val="0006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4B28"/>
  </w:style>
  <w:style w:type="paragraph" w:styleId="Textodeglobo">
    <w:name w:val="Balloon Text"/>
    <w:basedOn w:val="Normal"/>
    <w:link w:val="TextodegloboCar"/>
    <w:uiPriority w:val="99"/>
    <w:semiHidden/>
    <w:unhideWhenUsed/>
    <w:rsid w:val="0006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B2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64B28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5B330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91F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1F8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1F8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1F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1F8B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891F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4B28"/>
  </w:style>
  <w:style w:type="paragraph" w:styleId="Piedepgina">
    <w:name w:val="footer"/>
    <w:basedOn w:val="Normal"/>
    <w:link w:val="PiedepginaCar"/>
    <w:uiPriority w:val="99"/>
    <w:unhideWhenUsed/>
    <w:rsid w:val="00064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4B28"/>
  </w:style>
  <w:style w:type="paragraph" w:styleId="Textodeglobo">
    <w:name w:val="Balloon Text"/>
    <w:basedOn w:val="Normal"/>
    <w:link w:val="TextodegloboCar"/>
    <w:uiPriority w:val="99"/>
    <w:semiHidden/>
    <w:unhideWhenUsed/>
    <w:rsid w:val="0006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B2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64B28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5B330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91F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1F8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1F8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1F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1F8B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891F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manetwork.com/journals/jamapediatrics/article-abstract/2772453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unicacion@ciberisciii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886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2020-11-17T09:36:00Z</cp:lastPrinted>
  <dcterms:created xsi:type="dcterms:W3CDTF">2021-01-26T09:57:00Z</dcterms:created>
  <dcterms:modified xsi:type="dcterms:W3CDTF">2021-01-26T10:05:00Z</dcterms:modified>
</cp:coreProperties>
</file>