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2E3C9" w14:textId="77777777" w:rsidR="005A7D07" w:rsidRDefault="005A7D07" w:rsidP="00276599">
      <w:pPr>
        <w:jc w:val="center"/>
        <w:rPr>
          <w:rFonts w:ascii="Cambria" w:eastAsia="Times New Roman" w:hAnsi="Cambria" w:cs="Times New Roman"/>
          <w:b/>
          <w:kern w:val="1"/>
          <w:sz w:val="28"/>
          <w:szCs w:val="28"/>
        </w:rPr>
      </w:pPr>
    </w:p>
    <w:p w14:paraId="07C7261E" w14:textId="77777777" w:rsidR="0087605C" w:rsidRDefault="0087605C" w:rsidP="00276599">
      <w:pPr>
        <w:jc w:val="center"/>
        <w:rPr>
          <w:rFonts w:ascii="Cambria" w:eastAsia="Times New Roman" w:hAnsi="Cambria" w:cs="Times New Roman"/>
          <w:b/>
          <w:kern w:val="1"/>
          <w:sz w:val="28"/>
          <w:szCs w:val="28"/>
        </w:rPr>
      </w:pPr>
    </w:p>
    <w:p w14:paraId="5EC589FD" w14:textId="5950BAA9" w:rsidR="005B760B" w:rsidRDefault="00255852" w:rsidP="00276599">
      <w:pPr>
        <w:jc w:val="center"/>
        <w:rPr>
          <w:rFonts w:ascii="Cambria" w:eastAsia="Times New Roman" w:hAnsi="Cambria" w:cs="Times New Roman"/>
          <w:b/>
          <w:kern w:val="1"/>
          <w:sz w:val="28"/>
          <w:szCs w:val="28"/>
        </w:rPr>
      </w:pPr>
      <w:r>
        <w:rPr>
          <w:rFonts w:ascii="Cambria" w:eastAsia="Times New Roman" w:hAnsi="Cambria" w:cs="Times New Roman"/>
          <w:b/>
          <w:kern w:val="1"/>
          <w:sz w:val="28"/>
          <w:szCs w:val="28"/>
        </w:rPr>
        <w:t>El nivel socioeconómico del vecindario condiciona los efectos incapacitantes de los primeros episodios psicóticos</w:t>
      </w:r>
    </w:p>
    <w:p w14:paraId="53485A80" w14:textId="77777777" w:rsidR="00255852" w:rsidRPr="00276599" w:rsidRDefault="00255852" w:rsidP="00276599">
      <w:pPr>
        <w:jc w:val="center"/>
        <w:rPr>
          <w:rFonts w:ascii="Cambria" w:eastAsia="Times New Roman" w:hAnsi="Cambria" w:cs="Times New Roman"/>
          <w:b/>
          <w:kern w:val="1"/>
          <w:sz w:val="24"/>
          <w:szCs w:val="24"/>
        </w:rPr>
      </w:pPr>
    </w:p>
    <w:p w14:paraId="15C3F67D" w14:textId="76B2EEE2" w:rsidR="00A84CE5" w:rsidRDefault="00D20886" w:rsidP="00A84CE5">
      <w:pPr>
        <w:pStyle w:val="Prrafodelista"/>
        <w:numPr>
          <w:ilvl w:val="0"/>
          <w:numId w:val="2"/>
        </w:numPr>
        <w:jc w:val="both"/>
        <w:rPr>
          <w:rFonts w:ascii="Cambria" w:eastAsia="Times New Roman" w:hAnsi="Cambria" w:cs="Times New Roman"/>
          <w:b/>
          <w:kern w:val="1"/>
          <w:sz w:val="24"/>
          <w:szCs w:val="24"/>
        </w:rPr>
      </w:pPr>
      <w:r w:rsidRPr="00255852">
        <w:rPr>
          <w:rFonts w:ascii="Cambria" w:eastAsia="Times New Roman" w:hAnsi="Cambria" w:cs="Times New Roman"/>
          <w:b/>
          <w:kern w:val="1"/>
          <w:sz w:val="24"/>
          <w:szCs w:val="24"/>
        </w:rPr>
        <w:t>I</w:t>
      </w:r>
      <w:r w:rsidR="0087605C" w:rsidRPr="00255852">
        <w:rPr>
          <w:rFonts w:ascii="Cambria" w:eastAsia="Times New Roman" w:hAnsi="Cambria" w:cs="Times New Roman"/>
          <w:b/>
          <w:kern w:val="1"/>
          <w:sz w:val="24"/>
          <w:szCs w:val="24"/>
        </w:rPr>
        <w:t xml:space="preserve">nvestigadores del </w:t>
      </w:r>
      <w:r w:rsidR="001B1EB5" w:rsidRPr="00255852">
        <w:rPr>
          <w:rFonts w:ascii="Cambria" w:eastAsia="Times New Roman" w:hAnsi="Cambria" w:cs="Times New Roman"/>
          <w:b/>
          <w:kern w:val="1"/>
          <w:sz w:val="24"/>
          <w:szCs w:val="24"/>
        </w:rPr>
        <w:t>CIBERSAM</w:t>
      </w:r>
      <w:r w:rsidR="00255852" w:rsidRPr="00255852">
        <w:rPr>
          <w:rFonts w:ascii="Cambria" w:eastAsia="Times New Roman" w:hAnsi="Cambria" w:cs="Times New Roman"/>
          <w:b/>
          <w:kern w:val="1"/>
          <w:sz w:val="24"/>
          <w:szCs w:val="24"/>
        </w:rPr>
        <w:t xml:space="preserve">, la UAM y el Hospital de La Princesa </w:t>
      </w:r>
      <w:r w:rsidRPr="00255852">
        <w:rPr>
          <w:rFonts w:ascii="Cambria" w:eastAsia="Times New Roman" w:hAnsi="Cambria" w:cs="Times New Roman"/>
          <w:b/>
          <w:kern w:val="1"/>
          <w:sz w:val="24"/>
          <w:szCs w:val="24"/>
        </w:rPr>
        <w:t xml:space="preserve">demuestran que </w:t>
      </w:r>
      <w:r w:rsidR="00255852">
        <w:rPr>
          <w:rFonts w:ascii="Cambria" w:eastAsia="Times New Roman" w:hAnsi="Cambria" w:cs="Times New Roman"/>
          <w:b/>
          <w:kern w:val="1"/>
          <w:sz w:val="24"/>
          <w:szCs w:val="24"/>
        </w:rPr>
        <w:t xml:space="preserve">los pacientes que viven en zonas de Madrid con menor renta media sufren </w:t>
      </w:r>
      <w:r w:rsidR="00A27FC5">
        <w:rPr>
          <w:rFonts w:ascii="Cambria" w:eastAsia="Times New Roman" w:hAnsi="Cambria" w:cs="Times New Roman"/>
          <w:b/>
          <w:kern w:val="1"/>
          <w:sz w:val="24"/>
          <w:szCs w:val="24"/>
        </w:rPr>
        <w:t xml:space="preserve">mayor discapacidad y </w:t>
      </w:r>
      <w:r w:rsidR="0028039B">
        <w:rPr>
          <w:rFonts w:ascii="Cambria" w:eastAsia="Times New Roman" w:hAnsi="Cambria" w:cs="Times New Roman"/>
          <w:b/>
          <w:kern w:val="1"/>
          <w:sz w:val="24"/>
          <w:szCs w:val="24"/>
        </w:rPr>
        <w:t xml:space="preserve">una mayor </w:t>
      </w:r>
      <w:r w:rsidR="00A27FC5">
        <w:rPr>
          <w:rFonts w:ascii="Cambria" w:eastAsia="Times New Roman" w:hAnsi="Cambria" w:cs="Times New Roman"/>
          <w:b/>
          <w:kern w:val="1"/>
          <w:sz w:val="24"/>
          <w:szCs w:val="24"/>
        </w:rPr>
        <w:t>duración</w:t>
      </w:r>
      <w:r w:rsidR="00255852">
        <w:rPr>
          <w:rFonts w:ascii="Cambria" w:eastAsia="Times New Roman" w:hAnsi="Cambria" w:cs="Times New Roman"/>
          <w:b/>
          <w:kern w:val="1"/>
          <w:sz w:val="24"/>
          <w:szCs w:val="24"/>
        </w:rPr>
        <w:t xml:space="preserve"> de las dificultades para desempeñar habilidades de la vida diaria tras la primera manifestación de psicosis</w:t>
      </w:r>
    </w:p>
    <w:p w14:paraId="32203963" w14:textId="77777777" w:rsidR="00255852" w:rsidRPr="00255852" w:rsidRDefault="00255852" w:rsidP="00255852">
      <w:pPr>
        <w:pStyle w:val="Prrafodelista"/>
        <w:jc w:val="both"/>
        <w:rPr>
          <w:rFonts w:ascii="Cambria" w:eastAsia="Times New Roman" w:hAnsi="Cambria" w:cs="Times New Roman"/>
          <w:b/>
          <w:kern w:val="1"/>
          <w:sz w:val="24"/>
          <w:szCs w:val="24"/>
        </w:rPr>
      </w:pPr>
    </w:p>
    <w:p w14:paraId="0EF5BCE4" w14:textId="0915D81D" w:rsidR="0087605C" w:rsidRDefault="00A84CE5" w:rsidP="0087605C">
      <w:pPr>
        <w:pStyle w:val="Prrafodelista"/>
        <w:numPr>
          <w:ilvl w:val="0"/>
          <w:numId w:val="2"/>
        </w:numPr>
        <w:jc w:val="both"/>
        <w:rPr>
          <w:rFonts w:ascii="Cambria" w:eastAsia="Times New Roman" w:hAnsi="Cambria" w:cs="Times New Roman"/>
          <w:b/>
          <w:kern w:val="1"/>
          <w:sz w:val="24"/>
          <w:szCs w:val="24"/>
        </w:rPr>
      </w:pPr>
      <w:r w:rsidRPr="00743E69">
        <w:rPr>
          <w:rFonts w:ascii="Cambria" w:eastAsia="Times New Roman" w:hAnsi="Cambria" w:cs="Times New Roman"/>
          <w:b/>
          <w:kern w:val="1"/>
          <w:sz w:val="24"/>
          <w:szCs w:val="24"/>
        </w:rPr>
        <w:t>Los resultados de este estudio</w:t>
      </w:r>
      <w:r w:rsidR="001C52A0" w:rsidRPr="00743E69">
        <w:rPr>
          <w:rFonts w:ascii="Cambria" w:eastAsia="Times New Roman" w:hAnsi="Cambria" w:cs="Times New Roman"/>
          <w:b/>
          <w:kern w:val="1"/>
          <w:sz w:val="24"/>
          <w:szCs w:val="24"/>
        </w:rPr>
        <w:t xml:space="preserve"> sugieren </w:t>
      </w:r>
      <w:r w:rsidR="00743E69" w:rsidRPr="00743E69">
        <w:rPr>
          <w:rFonts w:ascii="Cambria" w:eastAsia="Times New Roman" w:hAnsi="Cambria" w:cs="Times New Roman"/>
          <w:b/>
          <w:kern w:val="1"/>
          <w:sz w:val="24"/>
          <w:szCs w:val="24"/>
        </w:rPr>
        <w:t xml:space="preserve">también </w:t>
      </w:r>
      <w:r w:rsidR="001C52A0" w:rsidRPr="00743E69">
        <w:rPr>
          <w:rFonts w:ascii="Cambria" w:eastAsia="Times New Roman" w:hAnsi="Cambria" w:cs="Times New Roman"/>
          <w:b/>
          <w:kern w:val="1"/>
          <w:sz w:val="24"/>
          <w:szCs w:val="24"/>
        </w:rPr>
        <w:t xml:space="preserve">diferencias entre las </w:t>
      </w:r>
      <w:r w:rsidR="00B93999">
        <w:rPr>
          <w:rFonts w:ascii="Cambria" w:eastAsia="Times New Roman" w:hAnsi="Cambria" w:cs="Times New Roman"/>
          <w:b/>
          <w:kern w:val="1"/>
          <w:sz w:val="24"/>
          <w:szCs w:val="24"/>
        </w:rPr>
        <w:t>áreas de funcionamiento</w:t>
      </w:r>
      <w:r w:rsidR="001C52A0" w:rsidRPr="00743E69">
        <w:rPr>
          <w:rFonts w:ascii="Cambria" w:eastAsia="Times New Roman" w:hAnsi="Cambria" w:cs="Times New Roman"/>
          <w:b/>
          <w:kern w:val="1"/>
          <w:sz w:val="24"/>
          <w:szCs w:val="24"/>
        </w:rPr>
        <w:t xml:space="preserve"> más afectadas, lo que podría </w:t>
      </w:r>
      <w:r w:rsidR="00743E69" w:rsidRPr="00743E69">
        <w:rPr>
          <w:rFonts w:ascii="Cambria" w:eastAsia="Times New Roman" w:hAnsi="Cambria" w:cs="Times New Roman"/>
          <w:b/>
          <w:kern w:val="1"/>
          <w:sz w:val="24"/>
          <w:szCs w:val="24"/>
        </w:rPr>
        <w:t xml:space="preserve">ayudar </w:t>
      </w:r>
      <w:r w:rsidR="00743E69">
        <w:rPr>
          <w:rFonts w:ascii="Cambria" w:eastAsia="Times New Roman" w:hAnsi="Cambria" w:cs="Times New Roman"/>
          <w:b/>
          <w:kern w:val="1"/>
          <w:sz w:val="24"/>
          <w:szCs w:val="24"/>
        </w:rPr>
        <w:t>en el enfoque de</w:t>
      </w:r>
      <w:r w:rsidR="00743E69" w:rsidRPr="00743E69">
        <w:rPr>
          <w:rFonts w:ascii="Cambria" w:eastAsia="Times New Roman" w:hAnsi="Cambria" w:cs="Times New Roman"/>
          <w:b/>
          <w:kern w:val="1"/>
          <w:sz w:val="24"/>
          <w:szCs w:val="24"/>
        </w:rPr>
        <w:t xml:space="preserve"> tratamientos personalizados </w:t>
      </w:r>
    </w:p>
    <w:p w14:paraId="1460FC4C" w14:textId="77777777" w:rsidR="00743E69" w:rsidRPr="00743E69" w:rsidRDefault="00743E69" w:rsidP="00743E69">
      <w:pPr>
        <w:pStyle w:val="Prrafodelista"/>
        <w:rPr>
          <w:rFonts w:ascii="Cambria" w:eastAsia="Times New Roman" w:hAnsi="Cambria" w:cs="Times New Roman"/>
          <w:b/>
          <w:kern w:val="1"/>
          <w:sz w:val="24"/>
          <w:szCs w:val="24"/>
        </w:rPr>
      </w:pPr>
    </w:p>
    <w:p w14:paraId="6220837B" w14:textId="77777777" w:rsidR="00743E69" w:rsidRPr="00743E69" w:rsidRDefault="00743E69" w:rsidP="00743E69">
      <w:pPr>
        <w:pStyle w:val="Prrafodelista"/>
        <w:jc w:val="both"/>
        <w:rPr>
          <w:rFonts w:ascii="Cambria" w:eastAsia="Times New Roman" w:hAnsi="Cambria" w:cs="Times New Roman"/>
          <w:b/>
          <w:kern w:val="1"/>
          <w:sz w:val="24"/>
          <w:szCs w:val="24"/>
        </w:rPr>
      </w:pPr>
    </w:p>
    <w:p w14:paraId="4720034B" w14:textId="711AD35D" w:rsidR="00743E69" w:rsidRDefault="00064B28" w:rsidP="00743E69">
      <w:pPr>
        <w:jc w:val="both"/>
        <w:rPr>
          <w:rFonts w:ascii="Cambria" w:eastAsia="Times New Roman" w:hAnsi="Cambria" w:cs="Times New Roman"/>
          <w:kern w:val="1"/>
          <w:sz w:val="24"/>
          <w:szCs w:val="24"/>
        </w:rPr>
      </w:pPr>
      <w:r w:rsidRPr="00320CB9">
        <w:rPr>
          <w:rFonts w:ascii="Cambria" w:eastAsia="Times New Roman" w:hAnsi="Cambria" w:cs="Times New Roman"/>
          <w:b/>
          <w:kern w:val="1"/>
          <w:sz w:val="24"/>
          <w:szCs w:val="24"/>
        </w:rPr>
        <w:t xml:space="preserve">Madrid, </w:t>
      </w:r>
      <w:r w:rsidR="00C0760D">
        <w:rPr>
          <w:rFonts w:ascii="Cambria" w:eastAsia="Times New Roman" w:hAnsi="Cambria" w:cs="Times New Roman"/>
          <w:b/>
          <w:kern w:val="1"/>
          <w:sz w:val="24"/>
          <w:szCs w:val="24"/>
        </w:rPr>
        <w:t xml:space="preserve">14 </w:t>
      </w:r>
      <w:r w:rsidRPr="00320CB9">
        <w:rPr>
          <w:rFonts w:ascii="Cambria" w:eastAsia="Times New Roman" w:hAnsi="Cambria" w:cs="Times New Roman"/>
          <w:b/>
          <w:kern w:val="1"/>
          <w:sz w:val="24"/>
          <w:szCs w:val="24"/>
        </w:rPr>
        <w:t xml:space="preserve">de </w:t>
      </w:r>
      <w:r w:rsidR="00030863">
        <w:rPr>
          <w:rFonts w:ascii="Cambria" w:eastAsia="Times New Roman" w:hAnsi="Cambria" w:cs="Times New Roman"/>
          <w:b/>
          <w:kern w:val="1"/>
          <w:sz w:val="24"/>
          <w:szCs w:val="24"/>
        </w:rPr>
        <w:t>abril</w:t>
      </w:r>
      <w:r w:rsidR="005B2CB7" w:rsidRPr="00320CB9">
        <w:rPr>
          <w:rFonts w:ascii="Cambria" w:eastAsia="Times New Roman" w:hAnsi="Cambria" w:cs="Times New Roman"/>
          <w:b/>
          <w:kern w:val="1"/>
          <w:sz w:val="24"/>
          <w:szCs w:val="24"/>
        </w:rPr>
        <w:t xml:space="preserve"> </w:t>
      </w:r>
      <w:r w:rsidR="00D92FCD">
        <w:rPr>
          <w:rFonts w:ascii="Cambria" w:eastAsia="Times New Roman" w:hAnsi="Cambria" w:cs="Times New Roman"/>
          <w:b/>
          <w:kern w:val="1"/>
          <w:sz w:val="24"/>
          <w:szCs w:val="24"/>
        </w:rPr>
        <w:t>de 2021</w:t>
      </w:r>
      <w:r w:rsidRPr="00320CB9">
        <w:rPr>
          <w:rFonts w:ascii="Cambria" w:eastAsia="Times New Roman" w:hAnsi="Cambria" w:cs="Times New Roman"/>
          <w:b/>
          <w:kern w:val="1"/>
          <w:sz w:val="24"/>
          <w:szCs w:val="24"/>
        </w:rPr>
        <w:t>.-</w:t>
      </w:r>
      <w:r w:rsidRPr="00320CB9">
        <w:rPr>
          <w:rFonts w:ascii="Cambria" w:eastAsia="Times New Roman" w:hAnsi="Cambria" w:cs="Times New Roman"/>
          <w:kern w:val="1"/>
          <w:sz w:val="24"/>
          <w:szCs w:val="24"/>
        </w:rPr>
        <w:t xml:space="preserve"> </w:t>
      </w:r>
      <w:r w:rsidR="00743E69">
        <w:rPr>
          <w:rFonts w:ascii="Cambria" w:eastAsia="Times New Roman" w:hAnsi="Cambria" w:cs="Times New Roman"/>
          <w:kern w:val="1"/>
          <w:sz w:val="24"/>
          <w:szCs w:val="24"/>
        </w:rPr>
        <w:t xml:space="preserve">Los pacientes que sufren un primer episodio psicótico podrían presentar una </w:t>
      </w:r>
      <w:r w:rsidR="00A27FC5" w:rsidRPr="001C52A0">
        <w:rPr>
          <w:rFonts w:ascii="Cambria" w:eastAsia="Times New Roman" w:hAnsi="Cambria" w:cs="Times New Roman"/>
          <w:kern w:val="1"/>
          <w:sz w:val="24"/>
          <w:szCs w:val="24"/>
        </w:rPr>
        <w:t xml:space="preserve">mayor discapacidad y </w:t>
      </w:r>
      <w:r w:rsidR="0028039B">
        <w:rPr>
          <w:rFonts w:ascii="Cambria" w:eastAsia="Times New Roman" w:hAnsi="Cambria" w:cs="Times New Roman"/>
          <w:kern w:val="1"/>
          <w:sz w:val="24"/>
          <w:szCs w:val="24"/>
        </w:rPr>
        <w:t xml:space="preserve">una mayor </w:t>
      </w:r>
      <w:r w:rsidR="00A27FC5" w:rsidRPr="001C52A0">
        <w:rPr>
          <w:rFonts w:ascii="Cambria" w:eastAsia="Times New Roman" w:hAnsi="Cambria" w:cs="Times New Roman"/>
          <w:kern w:val="1"/>
          <w:sz w:val="24"/>
          <w:szCs w:val="24"/>
        </w:rPr>
        <w:t>persistencia</w:t>
      </w:r>
      <w:r w:rsidR="00743E69" w:rsidRPr="001C52A0">
        <w:rPr>
          <w:rFonts w:ascii="Cambria" w:eastAsia="Times New Roman" w:hAnsi="Cambria" w:cs="Times New Roman"/>
          <w:kern w:val="1"/>
          <w:sz w:val="24"/>
          <w:szCs w:val="24"/>
        </w:rPr>
        <w:t xml:space="preserve"> de las dificultades para desempeñar hab</w:t>
      </w:r>
      <w:r w:rsidR="00743E69">
        <w:rPr>
          <w:rFonts w:ascii="Cambria" w:eastAsia="Times New Roman" w:hAnsi="Cambria" w:cs="Times New Roman"/>
          <w:kern w:val="1"/>
          <w:sz w:val="24"/>
          <w:szCs w:val="24"/>
        </w:rPr>
        <w:t>ilidades de la vida diaria según el nivel socioeconómico del barrio donde vivan. Esta es una de las principales conclusiones de un estudio liderado por investigadores del CIBER de Salud Men</w:t>
      </w:r>
      <w:r w:rsidR="00B93999">
        <w:rPr>
          <w:rFonts w:ascii="Cambria" w:eastAsia="Times New Roman" w:hAnsi="Cambria" w:cs="Times New Roman"/>
          <w:kern w:val="1"/>
          <w:sz w:val="24"/>
          <w:szCs w:val="24"/>
        </w:rPr>
        <w:t>t</w:t>
      </w:r>
      <w:r w:rsidR="00743E69">
        <w:rPr>
          <w:rFonts w:ascii="Cambria" w:eastAsia="Times New Roman" w:hAnsi="Cambria" w:cs="Times New Roman"/>
          <w:kern w:val="1"/>
          <w:sz w:val="24"/>
          <w:szCs w:val="24"/>
        </w:rPr>
        <w:t>al (CIBERSAM), de la Universidad Autónoma de Madrid (UAM) y del Hospital Universitario de La Princesa, que confirma nuevamente el peso del código postal en las desigualdades en salud.</w:t>
      </w:r>
    </w:p>
    <w:p w14:paraId="364364DD" w14:textId="270932DE" w:rsidR="00743E69" w:rsidRDefault="00E96E9A" w:rsidP="00743E69">
      <w:pPr>
        <w:jc w:val="both"/>
        <w:rPr>
          <w:rFonts w:ascii="Cambria" w:eastAsia="Times New Roman" w:hAnsi="Cambria" w:cs="Times New Roman"/>
          <w:kern w:val="1"/>
          <w:sz w:val="24"/>
          <w:szCs w:val="24"/>
        </w:rPr>
      </w:pPr>
      <w:r>
        <w:rPr>
          <w:rFonts w:ascii="Cambria" w:eastAsia="Times New Roman" w:hAnsi="Cambria" w:cs="Times New Roman"/>
          <w:kern w:val="1"/>
          <w:sz w:val="24"/>
          <w:szCs w:val="24"/>
        </w:rPr>
        <w:t xml:space="preserve">El estatus socioeconómico del vecindario influye en el riesgo de tener malos resultados de salud en general, con una particular influencia en </w:t>
      </w:r>
      <w:r w:rsidR="00373B0A">
        <w:rPr>
          <w:rFonts w:ascii="Cambria" w:eastAsia="Times New Roman" w:hAnsi="Cambria" w:cs="Times New Roman"/>
          <w:kern w:val="1"/>
          <w:sz w:val="24"/>
          <w:szCs w:val="24"/>
        </w:rPr>
        <w:t xml:space="preserve">el caso de la </w:t>
      </w:r>
      <w:r>
        <w:rPr>
          <w:rFonts w:ascii="Cambria" w:eastAsia="Times New Roman" w:hAnsi="Cambria" w:cs="Times New Roman"/>
          <w:kern w:val="1"/>
          <w:sz w:val="24"/>
          <w:szCs w:val="24"/>
        </w:rPr>
        <w:t xml:space="preserve">salud mental. </w:t>
      </w:r>
      <w:r w:rsidR="005E626D">
        <w:rPr>
          <w:rFonts w:ascii="Cambria" w:eastAsia="Times New Roman" w:hAnsi="Cambria" w:cs="Times New Roman"/>
          <w:kern w:val="1"/>
          <w:sz w:val="24"/>
          <w:szCs w:val="24"/>
        </w:rPr>
        <w:t>E</w:t>
      </w:r>
      <w:r>
        <w:rPr>
          <w:rFonts w:ascii="Cambria" w:eastAsia="Times New Roman" w:hAnsi="Cambria" w:cs="Times New Roman"/>
          <w:kern w:val="1"/>
          <w:sz w:val="24"/>
          <w:szCs w:val="24"/>
        </w:rPr>
        <w:t>ste vínculo</w:t>
      </w:r>
      <w:r w:rsidR="005E626D">
        <w:rPr>
          <w:rFonts w:ascii="Cambria" w:eastAsia="Times New Roman" w:hAnsi="Cambria" w:cs="Times New Roman"/>
          <w:kern w:val="1"/>
          <w:sz w:val="24"/>
          <w:szCs w:val="24"/>
        </w:rPr>
        <w:t xml:space="preserve"> se ha </w:t>
      </w:r>
      <w:r w:rsidR="00086594">
        <w:rPr>
          <w:rFonts w:ascii="Cambria" w:eastAsia="Times New Roman" w:hAnsi="Cambria" w:cs="Times New Roman"/>
          <w:kern w:val="1"/>
          <w:sz w:val="24"/>
          <w:szCs w:val="24"/>
        </w:rPr>
        <w:t xml:space="preserve">explorado </w:t>
      </w:r>
      <w:r w:rsidR="005E626D">
        <w:rPr>
          <w:rFonts w:ascii="Cambria" w:eastAsia="Times New Roman" w:hAnsi="Cambria" w:cs="Times New Roman"/>
          <w:kern w:val="1"/>
          <w:sz w:val="24"/>
          <w:szCs w:val="24"/>
        </w:rPr>
        <w:t xml:space="preserve">ampliamente </w:t>
      </w:r>
      <w:r w:rsidR="00373B0A">
        <w:rPr>
          <w:rFonts w:ascii="Cambria" w:eastAsia="Times New Roman" w:hAnsi="Cambria" w:cs="Times New Roman"/>
          <w:kern w:val="1"/>
          <w:sz w:val="24"/>
          <w:szCs w:val="24"/>
        </w:rPr>
        <w:t xml:space="preserve">en </w:t>
      </w:r>
      <w:r>
        <w:rPr>
          <w:rFonts w:ascii="Cambria" w:eastAsia="Times New Roman" w:hAnsi="Cambria" w:cs="Times New Roman"/>
          <w:kern w:val="1"/>
          <w:sz w:val="24"/>
          <w:szCs w:val="24"/>
        </w:rPr>
        <w:t xml:space="preserve">la psicosis, </w:t>
      </w:r>
      <w:r w:rsidR="005E626D">
        <w:rPr>
          <w:rFonts w:ascii="Cambria" w:eastAsia="Times New Roman" w:hAnsi="Cambria" w:cs="Times New Roman"/>
          <w:kern w:val="1"/>
          <w:sz w:val="24"/>
          <w:szCs w:val="24"/>
        </w:rPr>
        <w:t xml:space="preserve">y </w:t>
      </w:r>
      <w:r>
        <w:rPr>
          <w:rFonts w:ascii="Cambria" w:eastAsia="Times New Roman" w:hAnsi="Cambria" w:cs="Times New Roman"/>
          <w:kern w:val="1"/>
          <w:sz w:val="24"/>
          <w:szCs w:val="24"/>
        </w:rPr>
        <w:t>estudios recientes en este campo ya han confirmado que los individuos que posteriormente desarrollan esquizofrenia parecen tener más posibilidades de vivir en áreas desfavorecidas.</w:t>
      </w:r>
      <w:r w:rsidR="005E626D">
        <w:rPr>
          <w:rFonts w:ascii="Cambria" w:eastAsia="Times New Roman" w:hAnsi="Cambria" w:cs="Times New Roman"/>
          <w:kern w:val="1"/>
          <w:sz w:val="24"/>
          <w:szCs w:val="24"/>
        </w:rPr>
        <w:t xml:space="preserve"> </w:t>
      </w:r>
    </w:p>
    <w:p w14:paraId="74AF8ABA" w14:textId="47D91296" w:rsidR="00734833" w:rsidRDefault="00373B0A">
      <w:pPr>
        <w:jc w:val="both"/>
        <w:rPr>
          <w:rFonts w:ascii="Cambria" w:eastAsia="Times New Roman" w:hAnsi="Cambria" w:cs="Times New Roman"/>
          <w:kern w:val="1"/>
          <w:sz w:val="24"/>
          <w:szCs w:val="24"/>
        </w:rPr>
      </w:pPr>
      <w:r>
        <w:rPr>
          <w:rFonts w:ascii="Cambria" w:eastAsia="Times New Roman" w:hAnsi="Cambria" w:cs="Times New Roman"/>
          <w:kern w:val="1"/>
          <w:sz w:val="24"/>
          <w:szCs w:val="24"/>
        </w:rPr>
        <w:t>E</w:t>
      </w:r>
      <w:r w:rsidR="005E626D">
        <w:rPr>
          <w:rFonts w:ascii="Cambria" w:eastAsia="Times New Roman" w:hAnsi="Cambria" w:cs="Times New Roman"/>
          <w:kern w:val="1"/>
          <w:sz w:val="24"/>
          <w:szCs w:val="24"/>
        </w:rPr>
        <w:t xml:space="preserve">ste nuevo trabajo, que ha publicado la revista </w:t>
      </w:r>
      <w:proofErr w:type="spellStart"/>
      <w:r w:rsidR="005E626D" w:rsidRPr="005E626D">
        <w:rPr>
          <w:rFonts w:ascii="Cambria" w:eastAsia="Times New Roman" w:hAnsi="Cambria" w:cs="Times New Roman"/>
          <w:i/>
          <w:kern w:val="1"/>
          <w:sz w:val="24"/>
          <w:szCs w:val="24"/>
        </w:rPr>
        <w:t>Health</w:t>
      </w:r>
      <w:proofErr w:type="spellEnd"/>
      <w:r w:rsidR="005E626D" w:rsidRPr="005E626D">
        <w:rPr>
          <w:rFonts w:ascii="Cambria" w:eastAsia="Times New Roman" w:hAnsi="Cambria" w:cs="Times New Roman"/>
          <w:i/>
          <w:kern w:val="1"/>
          <w:sz w:val="24"/>
          <w:szCs w:val="24"/>
        </w:rPr>
        <w:t xml:space="preserve"> and Place</w:t>
      </w:r>
      <w:r w:rsidR="005E626D">
        <w:rPr>
          <w:rFonts w:ascii="Cambria" w:eastAsia="Times New Roman" w:hAnsi="Cambria" w:cs="Times New Roman"/>
          <w:kern w:val="1"/>
          <w:sz w:val="24"/>
          <w:szCs w:val="24"/>
        </w:rPr>
        <w:t xml:space="preserve">, </w:t>
      </w:r>
      <w:r>
        <w:rPr>
          <w:rFonts w:ascii="Cambria" w:eastAsia="Times New Roman" w:hAnsi="Cambria" w:cs="Times New Roman"/>
          <w:kern w:val="1"/>
          <w:sz w:val="24"/>
          <w:szCs w:val="24"/>
        </w:rPr>
        <w:t>pone el</w:t>
      </w:r>
      <w:r w:rsidR="005E626D">
        <w:rPr>
          <w:rFonts w:ascii="Cambria" w:eastAsia="Times New Roman" w:hAnsi="Cambria" w:cs="Times New Roman"/>
          <w:kern w:val="1"/>
          <w:sz w:val="24"/>
          <w:szCs w:val="24"/>
        </w:rPr>
        <w:t xml:space="preserve"> foco en la posible influencia de la renta media de la zona de residencia </w:t>
      </w:r>
      <w:r>
        <w:rPr>
          <w:rFonts w:ascii="Cambria" w:eastAsia="Times New Roman" w:hAnsi="Cambria" w:cs="Times New Roman"/>
          <w:kern w:val="1"/>
          <w:sz w:val="24"/>
          <w:szCs w:val="24"/>
        </w:rPr>
        <w:t xml:space="preserve">en </w:t>
      </w:r>
      <w:r w:rsidR="005E626D">
        <w:rPr>
          <w:rFonts w:ascii="Cambria" w:eastAsia="Times New Roman" w:hAnsi="Cambria" w:cs="Times New Roman"/>
          <w:kern w:val="1"/>
          <w:sz w:val="24"/>
          <w:szCs w:val="24"/>
        </w:rPr>
        <w:t xml:space="preserve">el grado de afectación </w:t>
      </w:r>
      <w:r>
        <w:rPr>
          <w:rFonts w:ascii="Cambria" w:eastAsia="Times New Roman" w:hAnsi="Cambria" w:cs="Times New Roman"/>
          <w:kern w:val="1"/>
          <w:sz w:val="24"/>
          <w:szCs w:val="24"/>
        </w:rPr>
        <w:t>que padecen los pacientes tras el</w:t>
      </w:r>
      <w:r w:rsidR="005E626D">
        <w:rPr>
          <w:rFonts w:ascii="Cambria" w:eastAsia="Times New Roman" w:hAnsi="Cambria" w:cs="Times New Roman"/>
          <w:kern w:val="1"/>
          <w:sz w:val="24"/>
          <w:szCs w:val="24"/>
        </w:rPr>
        <w:t xml:space="preserve"> primer episodio psicótico.  “Mejorar la comprensión de las dificultades psicosociales asociadas con trastornos del espectro de la psicosis es clave para mejorar el foco de las intervenciones terapéuticas</w:t>
      </w:r>
      <w:r>
        <w:rPr>
          <w:rFonts w:ascii="Cambria" w:eastAsia="Times New Roman" w:hAnsi="Cambria" w:cs="Times New Roman"/>
          <w:kern w:val="1"/>
          <w:sz w:val="24"/>
          <w:szCs w:val="24"/>
        </w:rPr>
        <w:t xml:space="preserve">, y esto es aún más crucial durante los pocos años posteriores al primer episodio psicótico, ya que en esta primera etapa hay una ventana de oportunidad para la intervención </w:t>
      </w:r>
      <w:r>
        <w:rPr>
          <w:rFonts w:ascii="Cambria" w:eastAsia="Times New Roman" w:hAnsi="Cambria" w:cs="Times New Roman"/>
          <w:kern w:val="1"/>
          <w:sz w:val="24"/>
          <w:szCs w:val="24"/>
        </w:rPr>
        <w:lastRenderedPageBreak/>
        <w:t>que puede impactar positivamente en la evolución del paciente a largo plazo</w:t>
      </w:r>
      <w:r w:rsidR="005E626D">
        <w:rPr>
          <w:rFonts w:ascii="Cambria" w:eastAsia="Times New Roman" w:hAnsi="Cambria" w:cs="Times New Roman"/>
          <w:kern w:val="1"/>
          <w:sz w:val="24"/>
          <w:szCs w:val="24"/>
        </w:rPr>
        <w:t>”, explica Ana Izquierdo, investigadora del CIBERSAM y primera autora del trabajo.</w:t>
      </w:r>
      <w:r>
        <w:rPr>
          <w:rFonts w:ascii="Cambria" w:eastAsia="Times New Roman" w:hAnsi="Cambria" w:cs="Times New Roman"/>
          <w:kern w:val="1"/>
          <w:sz w:val="24"/>
          <w:szCs w:val="24"/>
        </w:rPr>
        <w:t xml:space="preserve"> </w:t>
      </w:r>
    </w:p>
    <w:p w14:paraId="1FD019DE" w14:textId="0F9ED218" w:rsidR="00373B0A" w:rsidRDefault="00930563">
      <w:pPr>
        <w:jc w:val="both"/>
        <w:rPr>
          <w:rFonts w:ascii="Cambria" w:eastAsia="Times New Roman" w:hAnsi="Cambria" w:cs="Times New Roman"/>
          <w:kern w:val="1"/>
          <w:sz w:val="24"/>
          <w:szCs w:val="24"/>
        </w:rPr>
      </w:pPr>
      <w:r>
        <w:rPr>
          <w:rFonts w:ascii="Cambria" w:eastAsia="Times New Roman" w:hAnsi="Cambria" w:cs="Times New Roman"/>
          <w:kern w:val="1"/>
          <w:sz w:val="24"/>
          <w:szCs w:val="24"/>
        </w:rPr>
        <w:t>Para ello, en este estudio</w:t>
      </w:r>
      <w:r w:rsidR="00373B0A">
        <w:rPr>
          <w:rFonts w:ascii="Cambria" w:eastAsia="Times New Roman" w:hAnsi="Cambria" w:cs="Times New Roman"/>
          <w:kern w:val="1"/>
          <w:sz w:val="24"/>
          <w:szCs w:val="24"/>
        </w:rPr>
        <w:t xml:space="preserve"> se compararon los datos de 170 pacientes diagnosticados de un primer episodio de psicosis y 129 controles sanos </w:t>
      </w:r>
      <w:r>
        <w:rPr>
          <w:rFonts w:ascii="Cambria" w:eastAsia="Times New Roman" w:hAnsi="Cambria" w:cs="Times New Roman"/>
          <w:kern w:val="1"/>
          <w:sz w:val="24"/>
          <w:szCs w:val="24"/>
        </w:rPr>
        <w:t xml:space="preserve">de la Comunidad de Madrid, </w:t>
      </w:r>
      <w:r w:rsidR="00373B0A">
        <w:rPr>
          <w:rFonts w:ascii="Cambria" w:eastAsia="Times New Roman" w:hAnsi="Cambria" w:cs="Times New Roman"/>
          <w:kern w:val="1"/>
          <w:sz w:val="24"/>
          <w:szCs w:val="24"/>
        </w:rPr>
        <w:t>participantes en el estudio observacional AGES-CM</w:t>
      </w:r>
      <w:r>
        <w:rPr>
          <w:rFonts w:ascii="Cambria" w:eastAsia="Times New Roman" w:hAnsi="Cambria" w:cs="Times New Roman"/>
          <w:kern w:val="1"/>
          <w:sz w:val="24"/>
          <w:szCs w:val="24"/>
        </w:rPr>
        <w:t xml:space="preserve">. En la investigación, coordinada desde el grupo del CIBERSAM que lidera José Luis Ayuso en la UAM, colaboraron un total de 21 investigadores de 7 grandes hospitales públicos madrileños. </w:t>
      </w:r>
    </w:p>
    <w:p w14:paraId="7797A4EB" w14:textId="632C52AE" w:rsidR="00930563" w:rsidRDefault="00930563">
      <w:pPr>
        <w:jc w:val="both"/>
        <w:rPr>
          <w:rFonts w:ascii="Cambria" w:eastAsia="Times New Roman" w:hAnsi="Cambria" w:cs="Times New Roman"/>
          <w:kern w:val="1"/>
          <w:sz w:val="24"/>
          <w:szCs w:val="24"/>
        </w:rPr>
      </w:pPr>
      <w:r>
        <w:rPr>
          <w:rFonts w:ascii="Cambria" w:eastAsia="Times New Roman" w:hAnsi="Cambria" w:cs="Times New Roman"/>
          <w:kern w:val="1"/>
          <w:sz w:val="24"/>
          <w:szCs w:val="24"/>
        </w:rPr>
        <w:t>Los pacientes se dividieron en dos grupos</w:t>
      </w:r>
      <w:r w:rsidR="00086594">
        <w:rPr>
          <w:rFonts w:ascii="Cambria" w:eastAsia="Times New Roman" w:hAnsi="Cambria" w:cs="Times New Roman"/>
          <w:kern w:val="1"/>
          <w:sz w:val="24"/>
          <w:szCs w:val="24"/>
        </w:rPr>
        <w:t xml:space="preserve"> de estudio</w:t>
      </w:r>
      <w:r>
        <w:rPr>
          <w:rFonts w:ascii="Cambria" w:eastAsia="Times New Roman" w:hAnsi="Cambria" w:cs="Times New Roman"/>
          <w:kern w:val="1"/>
          <w:sz w:val="24"/>
          <w:szCs w:val="24"/>
        </w:rPr>
        <w:t xml:space="preserve">, teniendo en cuenta si </w:t>
      </w:r>
      <w:r w:rsidR="00B533E2">
        <w:rPr>
          <w:rFonts w:ascii="Cambria" w:eastAsia="Times New Roman" w:hAnsi="Cambria" w:cs="Times New Roman"/>
          <w:kern w:val="1"/>
          <w:sz w:val="24"/>
          <w:szCs w:val="24"/>
        </w:rPr>
        <w:t xml:space="preserve">el ingreso </w:t>
      </w:r>
      <w:r>
        <w:rPr>
          <w:rFonts w:ascii="Cambria" w:eastAsia="Times New Roman" w:hAnsi="Cambria" w:cs="Times New Roman"/>
          <w:kern w:val="1"/>
          <w:sz w:val="24"/>
          <w:szCs w:val="24"/>
        </w:rPr>
        <w:t>de los hogares a nivel de</w:t>
      </w:r>
      <w:r w:rsidR="00B533E2">
        <w:rPr>
          <w:rFonts w:ascii="Cambria" w:eastAsia="Times New Roman" w:hAnsi="Cambria" w:cs="Times New Roman"/>
          <w:kern w:val="1"/>
          <w:sz w:val="24"/>
          <w:szCs w:val="24"/>
        </w:rPr>
        <w:t xml:space="preserve"> su</w:t>
      </w:r>
      <w:r>
        <w:rPr>
          <w:rFonts w:ascii="Cambria" w:eastAsia="Times New Roman" w:hAnsi="Cambria" w:cs="Times New Roman"/>
          <w:kern w:val="1"/>
          <w:sz w:val="24"/>
          <w:szCs w:val="24"/>
        </w:rPr>
        <w:t xml:space="preserve"> barrio </w:t>
      </w:r>
      <w:r w:rsidR="00B533E2">
        <w:rPr>
          <w:rFonts w:ascii="Cambria" w:eastAsia="Times New Roman" w:hAnsi="Cambria" w:cs="Times New Roman"/>
          <w:kern w:val="1"/>
          <w:sz w:val="24"/>
          <w:szCs w:val="24"/>
        </w:rPr>
        <w:t>estaba</w:t>
      </w:r>
      <w:r>
        <w:rPr>
          <w:rFonts w:ascii="Cambria" w:eastAsia="Times New Roman" w:hAnsi="Cambria" w:cs="Times New Roman"/>
          <w:kern w:val="1"/>
          <w:sz w:val="24"/>
          <w:szCs w:val="24"/>
        </w:rPr>
        <w:t xml:space="preserve"> por encima o por debajo </w:t>
      </w:r>
      <w:r w:rsidR="00B533E2">
        <w:rPr>
          <w:rFonts w:ascii="Cambria" w:eastAsia="Times New Roman" w:hAnsi="Cambria" w:cs="Times New Roman"/>
          <w:kern w:val="1"/>
          <w:sz w:val="24"/>
          <w:szCs w:val="24"/>
        </w:rPr>
        <w:t>de la media, marcada en 31.913 euros, atendiendo a los datos del Instituto Nacional de Estadística. Además, para evaluar el grado de afectación causado por la enfermedad sobre la función, se tuvo en cuenta el impacto en seis campos: cognición (dificultades de aprendizaje y concentración), movilidad, cuidado personal, llevarse bien con otros (dificultad para mantener amistades o tratar con extraños), actividades de la vida (responsabilidades domésticas, desempeño laboral, escolar…) y participación (en actividades comunitarias y/o sociales).</w:t>
      </w:r>
    </w:p>
    <w:p w14:paraId="02A37273" w14:textId="0D6903C6" w:rsidR="00CD3B3E" w:rsidRDefault="00CD3B3E">
      <w:pPr>
        <w:jc w:val="both"/>
        <w:rPr>
          <w:rFonts w:ascii="Cambria" w:eastAsia="Times New Roman" w:hAnsi="Cambria" w:cs="Times New Roman"/>
          <w:kern w:val="1"/>
          <w:sz w:val="24"/>
          <w:szCs w:val="24"/>
        </w:rPr>
      </w:pPr>
      <w:r>
        <w:rPr>
          <w:rFonts w:ascii="Cambria" w:eastAsia="Times New Roman" w:hAnsi="Cambria" w:cs="Times New Roman"/>
          <w:kern w:val="1"/>
          <w:sz w:val="24"/>
          <w:szCs w:val="24"/>
        </w:rPr>
        <w:t>El</w:t>
      </w:r>
      <w:r w:rsidR="00B533E2">
        <w:rPr>
          <w:rFonts w:ascii="Cambria" w:eastAsia="Times New Roman" w:hAnsi="Cambria" w:cs="Times New Roman"/>
          <w:kern w:val="1"/>
          <w:sz w:val="24"/>
          <w:szCs w:val="24"/>
        </w:rPr>
        <w:t xml:space="preserve"> análisis de los datos de estos pacientes </w:t>
      </w:r>
      <w:r>
        <w:rPr>
          <w:rFonts w:ascii="Cambria" w:eastAsia="Times New Roman" w:hAnsi="Cambria" w:cs="Times New Roman"/>
          <w:kern w:val="1"/>
          <w:sz w:val="24"/>
          <w:szCs w:val="24"/>
        </w:rPr>
        <w:t>mostró</w:t>
      </w:r>
      <w:r w:rsidR="00B533E2">
        <w:rPr>
          <w:rFonts w:ascii="Cambria" w:eastAsia="Times New Roman" w:hAnsi="Cambria" w:cs="Times New Roman"/>
          <w:kern w:val="1"/>
          <w:sz w:val="24"/>
          <w:szCs w:val="24"/>
        </w:rPr>
        <w:t xml:space="preserve"> que los ingresos familiares bajos se asocian con una peor función en los pacientes tras el primer episodio psicótico, </w:t>
      </w:r>
      <w:r w:rsidR="00086594">
        <w:rPr>
          <w:rFonts w:ascii="Cambria" w:eastAsia="Times New Roman" w:hAnsi="Cambria" w:cs="Times New Roman"/>
          <w:kern w:val="1"/>
          <w:sz w:val="24"/>
          <w:szCs w:val="24"/>
        </w:rPr>
        <w:t xml:space="preserve">y </w:t>
      </w:r>
      <w:r w:rsidR="00B533E2">
        <w:rPr>
          <w:rFonts w:ascii="Cambria" w:eastAsia="Times New Roman" w:hAnsi="Cambria" w:cs="Times New Roman"/>
          <w:kern w:val="1"/>
          <w:sz w:val="24"/>
          <w:szCs w:val="24"/>
        </w:rPr>
        <w:t>también con una mayor duración de sus dificultades.</w:t>
      </w:r>
      <w:r>
        <w:rPr>
          <w:rFonts w:ascii="Cambria" w:eastAsia="Times New Roman" w:hAnsi="Cambria" w:cs="Times New Roman"/>
          <w:kern w:val="1"/>
          <w:sz w:val="24"/>
          <w:szCs w:val="24"/>
        </w:rPr>
        <w:t xml:space="preserve"> “Estos efectos aparecen incluso después de controlar el estatus socioeconómico individual, lo que debe llevarnos a una reflexión sobre la influencia de las condiciones de vida en la perpetuación de las desigualdades de salud”, señalan los investigadores. </w:t>
      </w:r>
    </w:p>
    <w:p w14:paraId="68553AF6" w14:textId="7A63E3EA" w:rsidR="00CD3B3E" w:rsidRPr="00F21C73" w:rsidRDefault="00CD3B3E">
      <w:pPr>
        <w:jc w:val="both"/>
        <w:rPr>
          <w:rFonts w:ascii="Cambria" w:eastAsia="Times New Roman" w:hAnsi="Cambria" w:cs="Times New Roman"/>
          <w:b/>
          <w:kern w:val="1"/>
          <w:sz w:val="24"/>
          <w:szCs w:val="24"/>
        </w:rPr>
      </w:pPr>
      <w:r w:rsidRPr="00F21C73">
        <w:rPr>
          <w:rFonts w:ascii="Cambria" w:eastAsia="Times New Roman" w:hAnsi="Cambria" w:cs="Times New Roman"/>
          <w:b/>
          <w:kern w:val="1"/>
          <w:sz w:val="24"/>
          <w:szCs w:val="24"/>
        </w:rPr>
        <w:t>Intervenciones personalizadas</w:t>
      </w:r>
    </w:p>
    <w:p w14:paraId="26961A91" w14:textId="4EDD18B0" w:rsidR="00CD3B3E" w:rsidRDefault="00CD3B3E" w:rsidP="00CD3B3E">
      <w:pPr>
        <w:jc w:val="both"/>
        <w:rPr>
          <w:rFonts w:ascii="Cambria" w:eastAsia="Times New Roman" w:hAnsi="Cambria" w:cs="Times New Roman"/>
          <w:kern w:val="1"/>
          <w:sz w:val="24"/>
          <w:szCs w:val="24"/>
        </w:rPr>
      </w:pPr>
      <w:r w:rsidRPr="00CD3B3E">
        <w:rPr>
          <w:rFonts w:ascii="Cambria" w:eastAsia="Times New Roman" w:hAnsi="Cambria" w:cs="Times New Roman"/>
          <w:kern w:val="1"/>
          <w:sz w:val="24"/>
          <w:szCs w:val="24"/>
        </w:rPr>
        <w:t xml:space="preserve">Los resultados de este estudio sugieren también diferencias entre las </w:t>
      </w:r>
      <w:r w:rsidR="00B93999">
        <w:rPr>
          <w:rFonts w:ascii="Cambria" w:eastAsia="Times New Roman" w:hAnsi="Cambria" w:cs="Times New Roman"/>
          <w:kern w:val="1"/>
          <w:sz w:val="24"/>
          <w:szCs w:val="24"/>
        </w:rPr>
        <w:t xml:space="preserve">áreas de funcionamiento </w:t>
      </w:r>
      <w:r w:rsidR="002D1666">
        <w:rPr>
          <w:rFonts w:ascii="Cambria" w:eastAsia="Times New Roman" w:hAnsi="Cambria" w:cs="Times New Roman"/>
          <w:kern w:val="1"/>
          <w:sz w:val="24"/>
          <w:szCs w:val="24"/>
        </w:rPr>
        <w:t>claves para mantener la</w:t>
      </w:r>
      <w:r w:rsidR="00CA0DE7">
        <w:rPr>
          <w:rFonts w:ascii="Cambria" w:eastAsia="Times New Roman" w:hAnsi="Cambria" w:cs="Times New Roman"/>
          <w:kern w:val="1"/>
          <w:sz w:val="24"/>
          <w:szCs w:val="24"/>
        </w:rPr>
        <w:t>s</w:t>
      </w:r>
      <w:r w:rsidR="002D1666">
        <w:rPr>
          <w:rFonts w:ascii="Cambria" w:eastAsia="Times New Roman" w:hAnsi="Cambria" w:cs="Times New Roman"/>
          <w:kern w:val="1"/>
          <w:sz w:val="24"/>
          <w:szCs w:val="24"/>
        </w:rPr>
        <w:t xml:space="preserve"> capacidad</w:t>
      </w:r>
      <w:r w:rsidR="00CA0DE7">
        <w:rPr>
          <w:rFonts w:ascii="Cambria" w:eastAsia="Times New Roman" w:hAnsi="Cambria" w:cs="Times New Roman"/>
          <w:kern w:val="1"/>
          <w:sz w:val="24"/>
          <w:szCs w:val="24"/>
        </w:rPr>
        <w:t>es</w:t>
      </w:r>
      <w:r w:rsidR="002D1666">
        <w:rPr>
          <w:rFonts w:ascii="Cambria" w:eastAsia="Times New Roman" w:hAnsi="Cambria" w:cs="Times New Roman"/>
          <w:kern w:val="1"/>
          <w:sz w:val="24"/>
          <w:szCs w:val="24"/>
        </w:rPr>
        <w:t xml:space="preserve"> </w:t>
      </w:r>
      <w:r>
        <w:rPr>
          <w:rFonts w:ascii="Cambria" w:eastAsia="Times New Roman" w:hAnsi="Cambria" w:cs="Times New Roman"/>
          <w:kern w:val="1"/>
          <w:sz w:val="24"/>
          <w:szCs w:val="24"/>
        </w:rPr>
        <w:t xml:space="preserve">en cada uno de los grupos. “Las personas que vivían en barrios de bajos ingresos mostraron una mayor </w:t>
      </w:r>
      <w:r w:rsidR="00B75A0E">
        <w:rPr>
          <w:rFonts w:ascii="Cambria" w:eastAsia="Times New Roman" w:hAnsi="Cambria" w:cs="Times New Roman"/>
          <w:kern w:val="1"/>
          <w:sz w:val="24"/>
          <w:szCs w:val="24"/>
        </w:rPr>
        <w:t>centralidad de las actividades de la vida diaria</w:t>
      </w:r>
      <w:r>
        <w:rPr>
          <w:rFonts w:ascii="Cambria" w:eastAsia="Times New Roman" w:hAnsi="Cambria" w:cs="Times New Roman"/>
          <w:kern w:val="1"/>
          <w:sz w:val="24"/>
          <w:szCs w:val="24"/>
        </w:rPr>
        <w:t xml:space="preserve">, particularmente en las responsabilidades del hogar”, señala Izquierdo. En cambio, en los pacientes de los barrios de más altos ingresos, </w:t>
      </w:r>
      <w:r w:rsidR="00CA0DE7">
        <w:rPr>
          <w:rFonts w:ascii="Cambria" w:eastAsia="Times New Roman" w:hAnsi="Cambria" w:cs="Times New Roman"/>
          <w:kern w:val="1"/>
          <w:sz w:val="24"/>
          <w:szCs w:val="24"/>
        </w:rPr>
        <w:t>el área más importante en su funcionamiento</w:t>
      </w:r>
      <w:r>
        <w:rPr>
          <w:rFonts w:ascii="Cambria" w:eastAsia="Times New Roman" w:hAnsi="Cambria" w:cs="Times New Roman"/>
          <w:kern w:val="1"/>
          <w:sz w:val="24"/>
          <w:szCs w:val="24"/>
        </w:rPr>
        <w:t xml:space="preserve"> tras estos primeros episodios psicóticos tenía que ver con las dificultades para tratar con extraños.</w:t>
      </w:r>
    </w:p>
    <w:p w14:paraId="3939C537" w14:textId="0DEF34D9" w:rsidR="00F25B71" w:rsidRDefault="00F25B71" w:rsidP="00CD3B3E">
      <w:pPr>
        <w:jc w:val="both"/>
        <w:rPr>
          <w:rFonts w:ascii="Cambria" w:eastAsia="Times New Roman" w:hAnsi="Cambria" w:cs="Times New Roman"/>
          <w:kern w:val="1"/>
          <w:sz w:val="24"/>
          <w:szCs w:val="24"/>
        </w:rPr>
      </w:pPr>
      <w:r>
        <w:rPr>
          <w:rFonts w:ascii="Cambria" w:eastAsia="Times New Roman" w:hAnsi="Cambria" w:cs="Times New Roman"/>
          <w:kern w:val="1"/>
          <w:sz w:val="24"/>
          <w:szCs w:val="24"/>
        </w:rPr>
        <w:t>La explicación de estas diferencias podría tener que ver con el hecho de que las personas que viven en los vecindarios de bajos ingresos pueden sufrir más de falta de oportunidades educativas y una alta exposición al estrés crónico, y tendrían que luchar con frecuencia para satisfacer necesidades más elementales (vivienda, problemas económicos, seguridad laboral, seguridad o cohesión social)</w:t>
      </w:r>
      <w:r w:rsidR="00086594">
        <w:rPr>
          <w:rFonts w:ascii="Cambria" w:eastAsia="Times New Roman" w:hAnsi="Cambria" w:cs="Times New Roman"/>
          <w:kern w:val="1"/>
          <w:sz w:val="24"/>
          <w:szCs w:val="24"/>
        </w:rPr>
        <w:t>.</w:t>
      </w:r>
      <w:r>
        <w:rPr>
          <w:rFonts w:ascii="Cambria" w:eastAsia="Times New Roman" w:hAnsi="Cambria" w:cs="Times New Roman"/>
          <w:kern w:val="1"/>
          <w:sz w:val="24"/>
          <w:szCs w:val="24"/>
        </w:rPr>
        <w:t xml:space="preserve"> </w:t>
      </w:r>
      <w:r w:rsidR="00086594">
        <w:rPr>
          <w:rFonts w:ascii="Cambria" w:eastAsia="Times New Roman" w:hAnsi="Cambria" w:cs="Times New Roman"/>
          <w:kern w:val="1"/>
          <w:sz w:val="24"/>
          <w:szCs w:val="24"/>
        </w:rPr>
        <w:t>M</w:t>
      </w:r>
      <w:r>
        <w:rPr>
          <w:rFonts w:ascii="Cambria" w:eastAsia="Times New Roman" w:hAnsi="Cambria" w:cs="Times New Roman"/>
          <w:kern w:val="1"/>
          <w:sz w:val="24"/>
          <w:szCs w:val="24"/>
        </w:rPr>
        <w:t xml:space="preserve">ientras, los pacientes con mayores niveles de ingresos tendrían las necesidades primarias </w:t>
      </w:r>
      <w:r>
        <w:rPr>
          <w:rFonts w:ascii="Cambria" w:eastAsia="Times New Roman" w:hAnsi="Cambria" w:cs="Times New Roman"/>
          <w:kern w:val="1"/>
          <w:sz w:val="24"/>
          <w:szCs w:val="24"/>
        </w:rPr>
        <w:lastRenderedPageBreak/>
        <w:t xml:space="preserve">satisfechas y, por tanto, sus prioridades a cubrir estarían mucho más arriba en la lista, como puede ser la necesidad de pertenencia. </w:t>
      </w:r>
    </w:p>
    <w:p w14:paraId="28C3CB88" w14:textId="3A2D9EB3" w:rsidR="00CD3B3E" w:rsidRDefault="00F21C73">
      <w:pPr>
        <w:jc w:val="both"/>
        <w:rPr>
          <w:rFonts w:ascii="Cambria" w:eastAsia="Times New Roman" w:hAnsi="Cambria" w:cs="Times New Roman"/>
          <w:kern w:val="1"/>
          <w:sz w:val="24"/>
          <w:szCs w:val="24"/>
        </w:rPr>
      </w:pPr>
      <w:r>
        <w:rPr>
          <w:rFonts w:ascii="Cambria" w:eastAsia="Times New Roman" w:hAnsi="Cambria" w:cs="Times New Roman"/>
          <w:kern w:val="1"/>
          <w:sz w:val="24"/>
          <w:szCs w:val="24"/>
        </w:rPr>
        <w:t xml:space="preserve">“Nuestros resultados podrían contribuir al </w:t>
      </w:r>
      <w:r w:rsidR="00CD3B3E" w:rsidRPr="00CD3B3E">
        <w:rPr>
          <w:rFonts w:ascii="Cambria" w:eastAsia="Times New Roman" w:hAnsi="Cambria" w:cs="Times New Roman"/>
          <w:kern w:val="1"/>
          <w:sz w:val="24"/>
          <w:szCs w:val="24"/>
        </w:rPr>
        <w:t>enfoque de tratamientos personalizados</w:t>
      </w:r>
      <w:r>
        <w:rPr>
          <w:rFonts w:ascii="Cambria" w:eastAsia="Times New Roman" w:hAnsi="Cambria" w:cs="Times New Roman"/>
          <w:kern w:val="1"/>
          <w:sz w:val="24"/>
          <w:szCs w:val="24"/>
        </w:rPr>
        <w:t xml:space="preserve">, ya que permitirían priorizar la identificación de diferentes áreas de </w:t>
      </w:r>
      <w:r w:rsidR="008112CF">
        <w:rPr>
          <w:rFonts w:ascii="Cambria" w:eastAsia="Times New Roman" w:hAnsi="Cambria" w:cs="Times New Roman"/>
          <w:kern w:val="1"/>
          <w:sz w:val="24"/>
          <w:szCs w:val="24"/>
        </w:rPr>
        <w:t xml:space="preserve">funcionamiento </w:t>
      </w:r>
      <w:r>
        <w:rPr>
          <w:rFonts w:ascii="Cambria" w:eastAsia="Times New Roman" w:hAnsi="Cambria" w:cs="Times New Roman"/>
          <w:kern w:val="1"/>
          <w:sz w:val="24"/>
          <w:szCs w:val="24"/>
        </w:rPr>
        <w:t xml:space="preserve">en las que </w:t>
      </w:r>
      <w:r w:rsidR="00086594">
        <w:rPr>
          <w:rFonts w:ascii="Cambria" w:eastAsia="Times New Roman" w:hAnsi="Cambria" w:cs="Times New Roman"/>
          <w:kern w:val="1"/>
          <w:sz w:val="24"/>
          <w:szCs w:val="24"/>
        </w:rPr>
        <w:t xml:space="preserve">centrar </w:t>
      </w:r>
      <w:r>
        <w:rPr>
          <w:rFonts w:ascii="Cambria" w:eastAsia="Times New Roman" w:hAnsi="Cambria" w:cs="Times New Roman"/>
          <w:kern w:val="1"/>
          <w:sz w:val="24"/>
          <w:szCs w:val="24"/>
        </w:rPr>
        <w:t>las intervenciones tras el primer episodio psicótico, según las características del barrio del paciente”, señalan los investigadores. En todo caso,</w:t>
      </w:r>
      <w:r w:rsidR="00086594">
        <w:rPr>
          <w:rFonts w:ascii="Cambria" w:eastAsia="Times New Roman" w:hAnsi="Cambria" w:cs="Times New Roman"/>
          <w:kern w:val="1"/>
          <w:sz w:val="24"/>
          <w:szCs w:val="24"/>
        </w:rPr>
        <w:t xml:space="preserve"> ponen de manifiesto que</w:t>
      </w:r>
      <w:r>
        <w:rPr>
          <w:rFonts w:ascii="Cambria" w:eastAsia="Times New Roman" w:hAnsi="Cambria" w:cs="Times New Roman"/>
          <w:kern w:val="1"/>
          <w:sz w:val="24"/>
          <w:szCs w:val="24"/>
        </w:rPr>
        <w:t xml:space="preserve"> debe </w:t>
      </w:r>
      <w:r w:rsidR="00086594">
        <w:rPr>
          <w:rFonts w:ascii="Cambria" w:eastAsia="Times New Roman" w:hAnsi="Cambria" w:cs="Times New Roman"/>
          <w:kern w:val="1"/>
          <w:sz w:val="24"/>
          <w:szCs w:val="24"/>
        </w:rPr>
        <w:t>centrarse el esfuerzo</w:t>
      </w:r>
      <w:r>
        <w:rPr>
          <w:rFonts w:ascii="Cambria" w:eastAsia="Times New Roman" w:hAnsi="Cambria" w:cs="Times New Roman"/>
          <w:kern w:val="1"/>
          <w:sz w:val="24"/>
          <w:szCs w:val="24"/>
        </w:rPr>
        <w:t xml:space="preserve"> en “el desarrollo de políticas que apunten a abordar las desigualdades socioeconómicas y de salud”, concluyen.</w:t>
      </w:r>
    </w:p>
    <w:p w14:paraId="2CAB24DC" w14:textId="77777777" w:rsidR="005E626D" w:rsidRDefault="005E626D">
      <w:pPr>
        <w:jc w:val="both"/>
        <w:rPr>
          <w:rFonts w:ascii="Cambria" w:eastAsia="Times New Roman" w:hAnsi="Cambria" w:cs="Times New Roman"/>
          <w:b/>
          <w:kern w:val="1"/>
          <w:sz w:val="24"/>
          <w:szCs w:val="24"/>
        </w:rPr>
      </w:pPr>
    </w:p>
    <w:p w14:paraId="66A81AFF" w14:textId="2A75324B" w:rsidR="003D17E2" w:rsidRPr="00145517" w:rsidRDefault="003D17E2">
      <w:pPr>
        <w:jc w:val="both"/>
        <w:rPr>
          <w:rFonts w:ascii="Cambria" w:eastAsia="Times New Roman" w:hAnsi="Cambria" w:cs="Times New Roman"/>
          <w:b/>
          <w:kern w:val="1"/>
          <w:sz w:val="24"/>
          <w:szCs w:val="24"/>
        </w:rPr>
      </w:pPr>
      <w:r w:rsidRPr="00145517">
        <w:rPr>
          <w:rFonts w:ascii="Cambria" w:eastAsia="Times New Roman" w:hAnsi="Cambria" w:cs="Times New Roman"/>
          <w:b/>
          <w:kern w:val="1"/>
          <w:sz w:val="24"/>
          <w:szCs w:val="24"/>
        </w:rPr>
        <w:t>Enlace al artículo de referencia:</w:t>
      </w:r>
    </w:p>
    <w:p w14:paraId="5341F2F4" w14:textId="6D69E302" w:rsidR="002D5807" w:rsidRDefault="00255852" w:rsidP="00064B28">
      <w:pPr>
        <w:jc w:val="both"/>
        <w:rPr>
          <w:rFonts w:ascii="Cambria" w:eastAsia="Times New Roman" w:hAnsi="Cambria" w:cs="Times New Roman"/>
          <w:kern w:val="1"/>
          <w:sz w:val="24"/>
          <w:szCs w:val="24"/>
        </w:rPr>
      </w:pPr>
      <w:r w:rsidRPr="00255852">
        <w:rPr>
          <w:rFonts w:ascii="Cambria" w:eastAsia="Times New Roman" w:hAnsi="Cambria" w:cs="Times New Roman"/>
          <w:kern w:val="1"/>
          <w:sz w:val="24"/>
          <w:szCs w:val="24"/>
        </w:rPr>
        <w:t>Izquierdo A, Cabello M, Leal I, Ayora M, Rodriguez-Jimenez R, Ibáñez Á, Díaz-</w:t>
      </w:r>
      <w:proofErr w:type="spellStart"/>
      <w:r w:rsidRPr="00255852">
        <w:rPr>
          <w:rFonts w:ascii="Cambria" w:eastAsia="Times New Roman" w:hAnsi="Cambria" w:cs="Times New Roman"/>
          <w:kern w:val="1"/>
          <w:sz w:val="24"/>
          <w:szCs w:val="24"/>
        </w:rPr>
        <w:t>Marsá</w:t>
      </w:r>
      <w:proofErr w:type="spellEnd"/>
      <w:r w:rsidRPr="00255852">
        <w:rPr>
          <w:rFonts w:ascii="Cambria" w:eastAsia="Times New Roman" w:hAnsi="Cambria" w:cs="Times New Roman"/>
          <w:kern w:val="1"/>
          <w:sz w:val="24"/>
          <w:szCs w:val="24"/>
        </w:rPr>
        <w:t xml:space="preserve"> M, Bravo-Ortiz MF, Baca-García E, Madrigal JLM, Fares-Otero NE, Díaz-</w:t>
      </w:r>
      <w:proofErr w:type="spellStart"/>
      <w:r w:rsidRPr="00255852">
        <w:rPr>
          <w:rFonts w:ascii="Cambria" w:eastAsia="Times New Roman" w:hAnsi="Cambria" w:cs="Times New Roman"/>
          <w:kern w:val="1"/>
          <w:sz w:val="24"/>
          <w:szCs w:val="24"/>
        </w:rPr>
        <w:t>Caneja</w:t>
      </w:r>
      <w:proofErr w:type="spellEnd"/>
      <w:r w:rsidRPr="00255852">
        <w:rPr>
          <w:rFonts w:ascii="Cambria" w:eastAsia="Times New Roman" w:hAnsi="Cambria" w:cs="Times New Roman"/>
          <w:kern w:val="1"/>
          <w:sz w:val="24"/>
          <w:szCs w:val="24"/>
        </w:rPr>
        <w:t xml:space="preserve"> CM, Arango C, Ayuso Mateos JL; AGES-CM </w:t>
      </w:r>
      <w:proofErr w:type="spellStart"/>
      <w:r w:rsidRPr="00255852">
        <w:rPr>
          <w:rFonts w:ascii="Cambria" w:eastAsia="Times New Roman" w:hAnsi="Cambria" w:cs="Times New Roman"/>
          <w:kern w:val="1"/>
          <w:sz w:val="24"/>
          <w:szCs w:val="24"/>
        </w:rPr>
        <w:t>group</w:t>
      </w:r>
      <w:proofErr w:type="spellEnd"/>
      <w:r w:rsidRPr="00255852">
        <w:rPr>
          <w:rFonts w:ascii="Cambria" w:eastAsia="Times New Roman" w:hAnsi="Cambria" w:cs="Times New Roman"/>
          <w:kern w:val="1"/>
          <w:sz w:val="24"/>
          <w:szCs w:val="24"/>
        </w:rPr>
        <w:t xml:space="preserve">. </w:t>
      </w:r>
      <w:r w:rsidRPr="00B75A0E">
        <w:rPr>
          <w:rFonts w:ascii="Cambria" w:eastAsia="Times New Roman" w:hAnsi="Cambria" w:cs="Times New Roman"/>
          <w:b/>
          <w:kern w:val="1"/>
          <w:sz w:val="24"/>
          <w:szCs w:val="24"/>
          <w:lang w:val="en-GB"/>
        </w:rPr>
        <w:t>How does neighbourhood socio-economic status affect the interrelationships between functioning dimensions in first episode of psychosis? A network analysis approach.</w:t>
      </w:r>
      <w:r w:rsidRPr="00B75A0E">
        <w:rPr>
          <w:rFonts w:ascii="Cambria" w:eastAsia="Times New Roman" w:hAnsi="Cambria" w:cs="Times New Roman"/>
          <w:kern w:val="1"/>
          <w:sz w:val="24"/>
          <w:szCs w:val="24"/>
          <w:lang w:val="en-GB"/>
        </w:rPr>
        <w:t xml:space="preserve"> </w:t>
      </w:r>
      <w:r w:rsidRPr="00B75A0E">
        <w:rPr>
          <w:rFonts w:ascii="Cambria" w:eastAsia="Times New Roman" w:hAnsi="Cambria" w:cs="Times New Roman"/>
          <w:i/>
          <w:kern w:val="1"/>
          <w:sz w:val="24"/>
          <w:szCs w:val="24"/>
          <w:lang w:val="en-GB"/>
        </w:rPr>
        <w:t>Health Place</w:t>
      </w:r>
      <w:r w:rsidRPr="00B75A0E">
        <w:rPr>
          <w:rFonts w:ascii="Cambria" w:eastAsia="Times New Roman" w:hAnsi="Cambria" w:cs="Times New Roman"/>
          <w:kern w:val="1"/>
          <w:sz w:val="24"/>
          <w:szCs w:val="24"/>
          <w:lang w:val="en-GB"/>
        </w:rPr>
        <w:t xml:space="preserve">. 2021 Mar </w:t>
      </w:r>
      <w:r w:rsidR="00902359" w:rsidRPr="00B75A0E">
        <w:rPr>
          <w:rFonts w:ascii="Cambria" w:eastAsia="Times New Roman" w:hAnsi="Cambria" w:cs="Times New Roman"/>
          <w:kern w:val="1"/>
          <w:sz w:val="24"/>
          <w:szCs w:val="24"/>
          <w:lang w:val="en-GB"/>
        </w:rPr>
        <w:t>18; 69:102555</w:t>
      </w:r>
      <w:r w:rsidRPr="00B75A0E">
        <w:rPr>
          <w:rFonts w:ascii="Cambria" w:eastAsia="Times New Roman" w:hAnsi="Cambria" w:cs="Times New Roman"/>
          <w:kern w:val="1"/>
          <w:sz w:val="24"/>
          <w:szCs w:val="24"/>
          <w:lang w:val="en-GB"/>
        </w:rPr>
        <w:t xml:space="preserve">. </w:t>
      </w:r>
      <w:proofErr w:type="spellStart"/>
      <w:r w:rsidRPr="00B75A0E">
        <w:rPr>
          <w:rFonts w:ascii="Cambria" w:eastAsia="Times New Roman" w:hAnsi="Cambria" w:cs="Times New Roman"/>
          <w:kern w:val="1"/>
          <w:sz w:val="24"/>
          <w:szCs w:val="24"/>
          <w:lang w:val="en-GB"/>
        </w:rPr>
        <w:t>doi</w:t>
      </w:r>
      <w:proofErr w:type="spellEnd"/>
      <w:r w:rsidRPr="00B75A0E">
        <w:rPr>
          <w:rFonts w:ascii="Cambria" w:eastAsia="Times New Roman" w:hAnsi="Cambria" w:cs="Times New Roman"/>
          <w:kern w:val="1"/>
          <w:sz w:val="24"/>
          <w:szCs w:val="24"/>
          <w:lang w:val="en-GB"/>
        </w:rPr>
        <w:t xml:space="preserve">: 10.1016/j.healthplace.2021.102555. </w:t>
      </w:r>
      <w:proofErr w:type="spellStart"/>
      <w:r w:rsidRPr="00255852">
        <w:rPr>
          <w:rFonts w:ascii="Cambria" w:eastAsia="Times New Roman" w:hAnsi="Cambria" w:cs="Times New Roman"/>
          <w:kern w:val="1"/>
          <w:sz w:val="24"/>
          <w:szCs w:val="24"/>
        </w:rPr>
        <w:t>Epub</w:t>
      </w:r>
      <w:proofErr w:type="spellEnd"/>
      <w:r w:rsidRPr="00255852">
        <w:rPr>
          <w:rFonts w:ascii="Cambria" w:eastAsia="Times New Roman" w:hAnsi="Cambria" w:cs="Times New Roman"/>
          <w:kern w:val="1"/>
          <w:sz w:val="24"/>
          <w:szCs w:val="24"/>
        </w:rPr>
        <w:t xml:space="preserve"> </w:t>
      </w:r>
      <w:proofErr w:type="spellStart"/>
      <w:r w:rsidRPr="00255852">
        <w:rPr>
          <w:rFonts w:ascii="Cambria" w:eastAsia="Times New Roman" w:hAnsi="Cambria" w:cs="Times New Roman"/>
          <w:kern w:val="1"/>
          <w:sz w:val="24"/>
          <w:szCs w:val="24"/>
        </w:rPr>
        <w:t>ahead</w:t>
      </w:r>
      <w:proofErr w:type="spellEnd"/>
      <w:r w:rsidRPr="00255852">
        <w:rPr>
          <w:rFonts w:ascii="Cambria" w:eastAsia="Times New Roman" w:hAnsi="Cambria" w:cs="Times New Roman"/>
          <w:kern w:val="1"/>
          <w:sz w:val="24"/>
          <w:szCs w:val="24"/>
        </w:rPr>
        <w:t xml:space="preserve"> </w:t>
      </w:r>
      <w:proofErr w:type="spellStart"/>
      <w:r w:rsidRPr="00255852">
        <w:rPr>
          <w:rFonts w:ascii="Cambria" w:eastAsia="Times New Roman" w:hAnsi="Cambria" w:cs="Times New Roman"/>
          <w:kern w:val="1"/>
          <w:sz w:val="24"/>
          <w:szCs w:val="24"/>
        </w:rPr>
        <w:t>of</w:t>
      </w:r>
      <w:proofErr w:type="spellEnd"/>
      <w:r w:rsidRPr="00255852">
        <w:rPr>
          <w:rFonts w:ascii="Cambria" w:eastAsia="Times New Roman" w:hAnsi="Cambria" w:cs="Times New Roman"/>
          <w:kern w:val="1"/>
          <w:sz w:val="24"/>
          <w:szCs w:val="24"/>
        </w:rPr>
        <w:t xml:space="preserve"> </w:t>
      </w:r>
      <w:proofErr w:type="spellStart"/>
      <w:r w:rsidRPr="00255852">
        <w:rPr>
          <w:rFonts w:ascii="Cambria" w:eastAsia="Times New Roman" w:hAnsi="Cambria" w:cs="Times New Roman"/>
          <w:kern w:val="1"/>
          <w:sz w:val="24"/>
          <w:szCs w:val="24"/>
        </w:rPr>
        <w:t>print</w:t>
      </w:r>
      <w:proofErr w:type="spellEnd"/>
      <w:r w:rsidRPr="00255852">
        <w:rPr>
          <w:rFonts w:ascii="Cambria" w:eastAsia="Times New Roman" w:hAnsi="Cambria" w:cs="Times New Roman"/>
          <w:kern w:val="1"/>
          <w:sz w:val="24"/>
          <w:szCs w:val="24"/>
        </w:rPr>
        <w:t>. PMID: 33744489.</w:t>
      </w:r>
    </w:p>
    <w:p w14:paraId="14DF4DCB" w14:textId="77777777" w:rsidR="00255852" w:rsidRDefault="00255852" w:rsidP="00064B28">
      <w:pPr>
        <w:jc w:val="both"/>
        <w:rPr>
          <w:rFonts w:ascii="Cambria" w:eastAsia="Times New Roman" w:hAnsi="Cambria" w:cs="Times New Roman"/>
          <w:kern w:val="1"/>
          <w:sz w:val="24"/>
          <w:szCs w:val="24"/>
        </w:rPr>
      </w:pPr>
    </w:p>
    <w:p w14:paraId="6A9FD88B" w14:textId="77777777" w:rsidR="00064B28" w:rsidRPr="003242A0" w:rsidRDefault="00064B28" w:rsidP="00064B28">
      <w:pPr>
        <w:jc w:val="both"/>
        <w:rPr>
          <w:rFonts w:ascii="Cambria" w:eastAsia="Times New Roman" w:hAnsi="Cambria" w:cs="Times New Roman"/>
          <w:b/>
          <w:kern w:val="1"/>
          <w:sz w:val="24"/>
          <w:szCs w:val="24"/>
        </w:rPr>
      </w:pPr>
      <w:r w:rsidRPr="003242A0">
        <w:rPr>
          <w:rFonts w:ascii="Cambria" w:eastAsia="Times New Roman" w:hAnsi="Cambria" w:cs="Times New Roman"/>
          <w:b/>
          <w:kern w:val="1"/>
          <w:sz w:val="24"/>
          <w:szCs w:val="24"/>
        </w:rPr>
        <w:t>Sobre el CIBERSAM</w:t>
      </w:r>
    </w:p>
    <w:p w14:paraId="1143419D" w14:textId="77777777" w:rsidR="00064B28" w:rsidRPr="00A41072" w:rsidRDefault="00064B28" w:rsidP="00A41072">
      <w:pPr>
        <w:jc w:val="both"/>
        <w:rPr>
          <w:rFonts w:ascii="Cambria" w:eastAsia="Times New Roman" w:hAnsi="Cambria" w:cs="Times New Roman"/>
          <w:kern w:val="1"/>
          <w:sz w:val="24"/>
          <w:szCs w:val="24"/>
        </w:rPr>
      </w:pPr>
      <w:r w:rsidRPr="00A41072">
        <w:rPr>
          <w:rFonts w:ascii="Cambria" w:eastAsia="Times New Roman" w:hAnsi="Cambria" w:cs="Times New Roman"/>
          <w:kern w:val="1"/>
          <w:sz w:val="24"/>
          <w:szCs w:val="24"/>
        </w:rPr>
        <w:t>El Centro de Investigación Biomédica en Red (CIBER) es un consorcio dependiente del Instituto de Salud Carlos III (Ministerio de Ciencia e Innovación) y cofinanciado con fondos FEDER. El CIBER de Salud Mental (CIBERSAM) está formado por 25 grupos de investigación clínica, preclínica y traslacional. Está orientado fundamentalmente al estudio de trastornos mentales como depresión, esquizofrenia, trastorno bipolar, así como los trastornos de ansiedad y trastornos mentales del niño y del adolescente o la innovación terapéutica.</w:t>
      </w:r>
    </w:p>
    <w:p w14:paraId="155AF044" w14:textId="77777777" w:rsidR="00145517" w:rsidRDefault="00145517" w:rsidP="00064B28">
      <w:pPr>
        <w:jc w:val="both"/>
        <w:rPr>
          <w:rFonts w:ascii="Cambria" w:eastAsia="Times New Roman" w:hAnsi="Cambria" w:cs="Times New Roman"/>
          <w:b/>
          <w:kern w:val="1"/>
          <w:sz w:val="24"/>
          <w:szCs w:val="24"/>
        </w:rPr>
      </w:pPr>
    </w:p>
    <w:p w14:paraId="0B23B49A" w14:textId="77777777" w:rsidR="00064B28" w:rsidRPr="00276599" w:rsidRDefault="00064B28" w:rsidP="00064B28">
      <w:pPr>
        <w:jc w:val="both"/>
        <w:rPr>
          <w:rFonts w:ascii="Cambria" w:eastAsia="Times New Roman" w:hAnsi="Cambria" w:cs="Times New Roman"/>
          <w:b/>
          <w:kern w:val="1"/>
          <w:sz w:val="24"/>
          <w:szCs w:val="24"/>
        </w:rPr>
      </w:pPr>
      <w:r w:rsidRPr="00276599">
        <w:rPr>
          <w:rFonts w:ascii="Cambria" w:eastAsia="Times New Roman" w:hAnsi="Cambria" w:cs="Times New Roman"/>
          <w:b/>
          <w:kern w:val="1"/>
          <w:sz w:val="24"/>
          <w:szCs w:val="24"/>
        </w:rPr>
        <w:t xml:space="preserve">Más información </w:t>
      </w:r>
    </w:p>
    <w:p w14:paraId="5EB9BEBC" w14:textId="74466D11" w:rsidR="00064B28" w:rsidRDefault="00064B28">
      <w:r w:rsidRPr="00D356FA">
        <w:rPr>
          <w:rFonts w:asciiTheme="majorHAnsi" w:hAnsiTheme="majorHAnsi" w:cs="Arial"/>
        </w:rPr>
        <w:t xml:space="preserve">Departamento de comunicación CIBER  </w:t>
      </w:r>
      <w:hyperlink r:id="rId7" w:history="1">
        <w:r w:rsidRPr="000C10AB">
          <w:rPr>
            <w:rStyle w:val="Hipervnculo"/>
            <w:rFonts w:asciiTheme="majorHAnsi" w:hAnsiTheme="majorHAnsi" w:cs="Arial"/>
          </w:rPr>
          <w:t>comunicacion@ciberisciii.es</w:t>
        </w:r>
      </w:hyperlink>
      <w:r w:rsidRPr="00D356FA">
        <w:rPr>
          <w:rFonts w:asciiTheme="majorHAnsi" w:hAnsiTheme="majorHAnsi" w:cs="Arial"/>
        </w:rPr>
        <w:t xml:space="preserve"> </w:t>
      </w:r>
    </w:p>
    <w:sectPr w:rsidR="00064B28">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77095" w14:textId="77777777" w:rsidR="000D7405" w:rsidRDefault="000D7405" w:rsidP="00064B28">
      <w:pPr>
        <w:spacing w:after="0" w:line="240" w:lineRule="auto"/>
      </w:pPr>
      <w:r>
        <w:separator/>
      </w:r>
    </w:p>
  </w:endnote>
  <w:endnote w:type="continuationSeparator" w:id="0">
    <w:p w14:paraId="0D86D3FA" w14:textId="77777777" w:rsidR="000D7405" w:rsidRDefault="000D7405" w:rsidP="00064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C8D2F" w14:textId="77777777" w:rsidR="000D7405" w:rsidRDefault="000D7405" w:rsidP="00064B28">
      <w:pPr>
        <w:spacing w:after="0" w:line="240" w:lineRule="auto"/>
      </w:pPr>
      <w:r>
        <w:separator/>
      </w:r>
    </w:p>
  </w:footnote>
  <w:footnote w:type="continuationSeparator" w:id="0">
    <w:p w14:paraId="020FE1DB" w14:textId="77777777" w:rsidR="000D7405" w:rsidRDefault="000D7405" w:rsidP="00064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A377A" w14:textId="532AB29D" w:rsidR="00A74F61" w:rsidRDefault="00DC79C2">
    <w:pPr>
      <w:pStyle w:val="Encabezado"/>
      <w:rPr>
        <w:noProof/>
        <w:lang w:eastAsia="es-ES"/>
      </w:rPr>
    </w:pPr>
    <w:r>
      <w:rPr>
        <w:noProof/>
        <w:lang w:eastAsia="es-ES"/>
      </w:rPr>
      <w:drawing>
        <wp:anchor distT="0" distB="0" distL="114300" distR="114300" simplePos="0" relativeHeight="251661312" behindDoc="0" locked="0" layoutInCell="1" allowOverlap="1" wp14:anchorId="4180DED6" wp14:editId="018317C9">
          <wp:simplePos x="0" y="0"/>
          <wp:positionH relativeFrom="column">
            <wp:posOffset>3373120</wp:posOffset>
          </wp:positionH>
          <wp:positionV relativeFrom="paragraph">
            <wp:posOffset>125095</wp:posOffset>
          </wp:positionV>
          <wp:extent cx="1688465" cy="447675"/>
          <wp:effectExtent l="0" t="0" r="698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46565"/>
                  <a:stretch>
                    <a:fillRect/>
                  </a:stretch>
                </pic:blipFill>
                <pic:spPr bwMode="auto">
                  <a:xfrm>
                    <a:off x="0" y="0"/>
                    <a:ext cx="1688465" cy="447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08B09FF7" wp14:editId="2813251A">
          <wp:simplePos x="0" y="0"/>
          <wp:positionH relativeFrom="column">
            <wp:posOffset>5279390</wp:posOffset>
          </wp:positionH>
          <wp:positionV relativeFrom="paragraph">
            <wp:posOffset>77470</wp:posOffset>
          </wp:positionV>
          <wp:extent cx="609600" cy="4940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1" locked="0" layoutInCell="1" allowOverlap="1" wp14:anchorId="30E39F85" wp14:editId="4D973676">
          <wp:simplePos x="0" y="0"/>
          <wp:positionH relativeFrom="column">
            <wp:posOffset>-795655</wp:posOffset>
          </wp:positionH>
          <wp:positionV relativeFrom="paragraph">
            <wp:posOffset>1905</wp:posOffset>
          </wp:positionV>
          <wp:extent cx="1450340" cy="611505"/>
          <wp:effectExtent l="0" t="0" r="0" b="0"/>
          <wp:wrapThrough wrapText="bothSides">
            <wp:wrapPolygon edited="0">
              <wp:start x="0" y="0"/>
              <wp:lineTo x="0" y="20860"/>
              <wp:lineTo x="21278" y="20860"/>
              <wp:lineTo x="2127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ibersam.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50340" cy="611505"/>
                  </a:xfrm>
                  <a:prstGeom prst="rect">
                    <a:avLst/>
                  </a:prstGeom>
                </pic:spPr>
              </pic:pic>
            </a:graphicData>
          </a:graphic>
          <wp14:sizeRelH relativeFrom="margin">
            <wp14:pctWidth>0</wp14:pctWidth>
          </wp14:sizeRelH>
          <wp14:sizeRelV relativeFrom="margin">
            <wp14:pctHeight>0</wp14:pctHeight>
          </wp14:sizeRelV>
        </wp:anchor>
      </w:drawing>
    </w:r>
    <w:r w:rsidR="00064B28">
      <w:rPr>
        <w:noProof/>
        <w:lang w:eastAsia="es-ES"/>
      </w:rPr>
      <w:t xml:space="preserve">                                      </w:t>
    </w:r>
    <w:r>
      <w:rPr>
        <w:noProof/>
        <w:lang w:eastAsia="es-ES"/>
      </w:rPr>
      <w:drawing>
        <wp:inline distT="0" distB="0" distL="0" distR="0" wp14:anchorId="1A42A844" wp14:editId="00EAFDAA">
          <wp:extent cx="1228725" cy="489709"/>
          <wp:effectExtent l="0" t="0" r="0" b="5715"/>
          <wp:docPr id="2" name="Imagen 2" descr="LOGO-03-ISCIII-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3-ISCIII-GRAN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1658" cy="494863"/>
                  </a:xfrm>
                  <a:prstGeom prst="rect">
                    <a:avLst/>
                  </a:prstGeom>
                  <a:noFill/>
                  <a:ln>
                    <a:noFill/>
                  </a:ln>
                </pic:spPr>
              </pic:pic>
            </a:graphicData>
          </a:graphic>
        </wp:inline>
      </w:drawing>
    </w:r>
    <w:r>
      <w:rPr>
        <w:noProof/>
        <w:lang w:eastAsia="es-ES"/>
      </w:rPr>
      <w:t xml:space="preserve">   </w:t>
    </w:r>
  </w:p>
  <w:p w14:paraId="43EF087B" w14:textId="5B4D2BBC" w:rsidR="00064B28" w:rsidRDefault="00064B28">
    <w:pPr>
      <w:pStyle w:val="Encabezado"/>
    </w:pPr>
    <w:r>
      <w:rPr>
        <w:noProof/>
        <w:lang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438"/>
    <w:multiLevelType w:val="hybridMultilevel"/>
    <w:tmpl w:val="C5B69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D487F61"/>
    <w:multiLevelType w:val="hybridMultilevel"/>
    <w:tmpl w:val="204ED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58"/>
    <w:rsid w:val="00006E81"/>
    <w:rsid w:val="0001301B"/>
    <w:rsid w:val="00030863"/>
    <w:rsid w:val="00064B28"/>
    <w:rsid w:val="00075755"/>
    <w:rsid w:val="00086594"/>
    <w:rsid w:val="000D7405"/>
    <w:rsid w:val="0013754B"/>
    <w:rsid w:val="00145517"/>
    <w:rsid w:val="001747E9"/>
    <w:rsid w:val="001B1EB5"/>
    <w:rsid w:val="001C52A0"/>
    <w:rsid w:val="001E5F47"/>
    <w:rsid w:val="002155E3"/>
    <w:rsid w:val="00224180"/>
    <w:rsid w:val="00255852"/>
    <w:rsid w:val="00266E3E"/>
    <w:rsid w:val="00276599"/>
    <w:rsid w:val="002779E3"/>
    <w:rsid w:val="0028039B"/>
    <w:rsid w:val="002976A0"/>
    <w:rsid w:val="002D1666"/>
    <w:rsid w:val="002D5807"/>
    <w:rsid w:val="00310A6A"/>
    <w:rsid w:val="00332B8D"/>
    <w:rsid w:val="00361F79"/>
    <w:rsid w:val="003661FF"/>
    <w:rsid w:val="00373B0A"/>
    <w:rsid w:val="00377802"/>
    <w:rsid w:val="00387A64"/>
    <w:rsid w:val="003A30AC"/>
    <w:rsid w:val="003A67B5"/>
    <w:rsid w:val="003B4A70"/>
    <w:rsid w:val="003D17E2"/>
    <w:rsid w:val="00496BE2"/>
    <w:rsid w:val="004D6044"/>
    <w:rsid w:val="0052199E"/>
    <w:rsid w:val="0052514D"/>
    <w:rsid w:val="00574580"/>
    <w:rsid w:val="005A7067"/>
    <w:rsid w:val="005A7D07"/>
    <w:rsid w:val="005B2CB7"/>
    <w:rsid w:val="005B3305"/>
    <w:rsid w:val="005B760B"/>
    <w:rsid w:val="005D454F"/>
    <w:rsid w:val="005E626D"/>
    <w:rsid w:val="006455DC"/>
    <w:rsid w:val="006544F8"/>
    <w:rsid w:val="00662EC4"/>
    <w:rsid w:val="006958A0"/>
    <w:rsid w:val="006C15A4"/>
    <w:rsid w:val="006E2409"/>
    <w:rsid w:val="00734833"/>
    <w:rsid w:val="00743E69"/>
    <w:rsid w:val="0079362B"/>
    <w:rsid w:val="008112CF"/>
    <w:rsid w:val="008464D4"/>
    <w:rsid w:val="0087605C"/>
    <w:rsid w:val="00877C18"/>
    <w:rsid w:val="00891F8B"/>
    <w:rsid w:val="00891FD3"/>
    <w:rsid w:val="008D3CC5"/>
    <w:rsid w:val="008D3F20"/>
    <w:rsid w:val="008D4851"/>
    <w:rsid w:val="00902359"/>
    <w:rsid w:val="00930563"/>
    <w:rsid w:val="00934EC3"/>
    <w:rsid w:val="00937AAC"/>
    <w:rsid w:val="00942F1F"/>
    <w:rsid w:val="00950BC7"/>
    <w:rsid w:val="00956F30"/>
    <w:rsid w:val="00962F3D"/>
    <w:rsid w:val="00996A7D"/>
    <w:rsid w:val="009F1D53"/>
    <w:rsid w:val="009F2088"/>
    <w:rsid w:val="00A1477B"/>
    <w:rsid w:val="00A226E0"/>
    <w:rsid w:val="00A27FC5"/>
    <w:rsid w:val="00A41072"/>
    <w:rsid w:val="00A74F61"/>
    <w:rsid w:val="00A84CE5"/>
    <w:rsid w:val="00AD783C"/>
    <w:rsid w:val="00B533E2"/>
    <w:rsid w:val="00B63DC4"/>
    <w:rsid w:val="00B75A0E"/>
    <w:rsid w:val="00B93999"/>
    <w:rsid w:val="00BB4103"/>
    <w:rsid w:val="00BD0E9F"/>
    <w:rsid w:val="00C0760D"/>
    <w:rsid w:val="00CA0DE7"/>
    <w:rsid w:val="00CC71CD"/>
    <w:rsid w:val="00CD3B3E"/>
    <w:rsid w:val="00CE469A"/>
    <w:rsid w:val="00CF5D5D"/>
    <w:rsid w:val="00D15EDE"/>
    <w:rsid w:val="00D20886"/>
    <w:rsid w:val="00D5779C"/>
    <w:rsid w:val="00D92FCD"/>
    <w:rsid w:val="00DC79C2"/>
    <w:rsid w:val="00DF68ED"/>
    <w:rsid w:val="00E96E9A"/>
    <w:rsid w:val="00EB09EF"/>
    <w:rsid w:val="00ED489E"/>
    <w:rsid w:val="00EF0060"/>
    <w:rsid w:val="00F07058"/>
    <w:rsid w:val="00F14319"/>
    <w:rsid w:val="00F21C73"/>
    <w:rsid w:val="00F25B71"/>
    <w:rsid w:val="00F46ADA"/>
    <w:rsid w:val="00F74055"/>
    <w:rsid w:val="00F82AA6"/>
    <w:rsid w:val="00F868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B33FC4"/>
  <w15:docId w15:val="{30C94BE5-BEBB-41F3-81C4-63727583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4B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4B28"/>
  </w:style>
  <w:style w:type="paragraph" w:styleId="Piedepgina">
    <w:name w:val="footer"/>
    <w:basedOn w:val="Normal"/>
    <w:link w:val="PiedepginaCar"/>
    <w:uiPriority w:val="99"/>
    <w:unhideWhenUsed/>
    <w:rsid w:val="00064B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4B28"/>
  </w:style>
  <w:style w:type="paragraph" w:styleId="Textodeglobo">
    <w:name w:val="Balloon Text"/>
    <w:basedOn w:val="Normal"/>
    <w:link w:val="TextodegloboCar"/>
    <w:uiPriority w:val="99"/>
    <w:semiHidden/>
    <w:unhideWhenUsed/>
    <w:rsid w:val="00064B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4B28"/>
    <w:rPr>
      <w:rFonts w:ascii="Tahoma" w:hAnsi="Tahoma" w:cs="Tahoma"/>
      <w:sz w:val="16"/>
      <w:szCs w:val="16"/>
    </w:rPr>
  </w:style>
  <w:style w:type="character" w:styleId="Hipervnculo">
    <w:name w:val="Hyperlink"/>
    <w:basedOn w:val="Fuentedeprrafopredeter"/>
    <w:uiPriority w:val="99"/>
    <w:unhideWhenUsed/>
    <w:rsid w:val="00064B28"/>
    <w:rPr>
      <w:color w:val="0563C1"/>
      <w:u w:val="single"/>
    </w:rPr>
  </w:style>
  <w:style w:type="paragraph" w:styleId="Prrafodelista">
    <w:name w:val="List Paragraph"/>
    <w:basedOn w:val="Normal"/>
    <w:uiPriority w:val="34"/>
    <w:qFormat/>
    <w:rsid w:val="005B3305"/>
    <w:pPr>
      <w:ind w:left="720"/>
      <w:contextualSpacing/>
    </w:pPr>
  </w:style>
  <w:style w:type="character" w:styleId="Refdecomentario">
    <w:name w:val="annotation reference"/>
    <w:basedOn w:val="Fuentedeprrafopredeter"/>
    <w:uiPriority w:val="99"/>
    <w:semiHidden/>
    <w:unhideWhenUsed/>
    <w:rsid w:val="00891F8B"/>
    <w:rPr>
      <w:sz w:val="16"/>
      <w:szCs w:val="16"/>
    </w:rPr>
  </w:style>
  <w:style w:type="paragraph" w:styleId="Textocomentario">
    <w:name w:val="annotation text"/>
    <w:basedOn w:val="Normal"/>
    <w:link w:val="TextocomentarioCar"/>
    <w:uiPriority w:val="99"/>
    <w:semiHidden/>
    <w:unhideWhenUsed/>
    <w:rsid w:val="00891F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1F8B"/>
    <w:rPr>
      <w:sz w:val="20"/>
      <w:szCs w:val="20"/>
    </w:rPr>
  </w:style>
  <w:style w:type="paragraph" w:styleId="Asuntodelcomentario">
    <w:name w:val="annotation subject"/>
    <w:basedOn w:val="Textocomentario"/>
    <w:next w:val="Textocomentario"/>
    <w:link w:val="AsuntodelcomentarioCar"/>
    <w:uiPriority w:val="99"/>
    <w:semiHidden/>
    <w:unhideWhenUsed/>
    <w:rsid w:val="00891F8B"/>
    <w:rPr>
      <w:b/>
      <w:bCs/>
    </w:rPr>
  </w:style>
  <w:style w:type="character" w:customStyle="1" w:styleId="AsuntodelcomentarioCar">
    <w:name w:val="Asunto del comentario Car"/>
    <w:basedOn w:val="TextocomentarioCar"/>
    <w:link w:val="Asuntodelcomentario"/>
    <w:uiPriority w:val="99"/>
    <w:semiHidden/>
    <w:rsid w:val="00891F8B"/>
    <w:rPr>
      <w:b/>
      <w:bCs/>
      <w:sz w:val="20"/>
      <w:szCs w:val="20"/>
    </w:rPr>
  </w:style>
  <w:style w:type="paragraph" w:styleId="Revisin">
    <w:name w:val="Revision"/>
    <w:hidden/>
    <w:uiPriority w:val="99"/>
    <w:semiHidden/>
    <w:rsid w:val="00891F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unicacion@ciberiscii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1048</Words>
  <Characters>5765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Navarro, Begoña [Ciberisciii]</cp:lastModifiedBy>
  <cp:revision>3</cp:revision>
  <cp:lastPrinted>2021-04-06T12:19:00Z</cp:lastPrinted>
  <dcterms:created xsi:type="dcterms:W3CDTF">2021-04-14T07:35:00Z</dcterms:created>
  <dcterms:modified xsi:type="dcterms:W3CDTF">2021-04-14T07:37:00Z</dcterms:modified>
</cp:coreProperties>
</file>